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B6C374" w14:textId="50D47171" w:rsidR="008E7749" w:rsidRDefault="008E7749" w:rsidP="008E7749">
      <w:pPr>
        <w:jc w:val="center"/>
        <w:rPr>
          <w:rFonts w:ascii="Segoe UI" w:hAnsi="Segoe UI" w:cs="Segoe UI"/>
          <w:b/>
          <w:caps/>
          <w:sz w:val="18"/>
        </w:rPr>
      </w:pPr>
    </w:p>
    <w:p w14:paraId="0110E182" w14:textId="7FA7E973" w:rsidR="008E7749" w:rsidRDefault="008E7749" w:rsidP="008E7749">
      <w:pPr>
        <w:jc w:val="center"/>
        <w:rPr>
          <w:rFonts w:ascii="Segoe UI" w:hAnsi="Segoe UI" w:cs="Segoe UI"/>
          <w:b/>
          <w:caps/>
          <w:sz w:val="18"/>
        </w:rPr>
      </w:pPr>
    </w:p>
    <w:p w14:paraId="67B3EDF1" w14:textId="7CBC2405" w:rsidR="008E7749" w:rsidRDefault="008E7749" w:rsidP="008E7749">
      <w:pPr>
        <w:jc w:val="center"/>
        <w:rPr>
          <w:rFonts w:ascii="Segoe UI" w:hAnsi="Segoe UI" w:cs="Segoe UI"/>
          <w:b/>
          <w:caps/>
          <w:sz w:val="18"/>
        </w:rPr>
      </w:pPr>
    </w:p>
    <w:p w14:paraId="58BEBC1E" w14:textId="28439EBF" w:rsidR="008E7749" w:rsidRDefault="008E7749" w:rsidP="008E7749">
      <w:pPr>
        <w:jc w:val="center"/>
        <w:rPr>
          <w:rFonts w:ascii="Segoe UI" w:hAnsi="Segoe UI" w:cs="Segoe UI"/>
          <w:b/>
          <w:caps/>
          <w:sz w:val="18"/>
        </w:rPr>
      </w:pPr>
    </w:p>
    <w:p w14:paraId="452DC2AE" w14:textId="07925705" w:rsidR="008E7749" w:rsidRDefault="008E7749" w:rsidP="008E7749">
      <w:pPr>
        <w:jc w:val="center"/>
        <w:rPr>
          <w:rFonts w:ascii="Segoe UI" w:hAnsi="Segoe UI" w:cs="Segoe UI"/>
          <w:b/>
          <w:caps/>
          <w:sz w:val="18"/>
        </w:rPr>
      </w:pPr>
    </w:p>
    <w:p w14:paraId="14210B13" w14:textId="52B28A7A" w:rsidR="008E7749" w:rsidRDefault="008E7749" w:rsidP="008E7749">
      <w:pPr>
        <w:jc w:val="center"/>
        <w:rPr>
          <w:rFonts w:ascii="Segoe UI" w:hAnsi="Segoe UI" w:cs="Segoe UI"/>
          <w:b/>
          <w:caps/>
          <w:sz w:val="18"/>
        </w:rPr>
      </w:pPr>
    </w:p>
    <w:p w14:paraId="26775B77" w14:textId="4BFCA258" w:rsidR="008E7749" w:rsidRDefault="008E7749" w:rsidP="008E7749">
      <w:pPr>
        <w:jc w:val="center"/>
        <w:rPr>
          <w:rFonts w:ascii="Segoe UI" w:hAnsi="Segoe UI" w:cs="Segoe UI"/>
          <w:b/>
          <w:caps/>
          <w:sz w:val="18"/>
        </w:rPr>
      </w:pPr>
    </w:p>
    <w:p w14:paraId="35ECFA10" w14:textId="5F420776" w:rsidR="008E7749" w:rsidRDefault="008E7749" w:rsidP="008E7749">
      <w:pPr>
        <w:jc w:val="center"/>
        <w:rPr>
          <w:rFonts w:ascii="Segoe UI" w:hAnsi="Segoe UI" w:cs="Segoe UI"/>
          <w:b/>
          <w:caps/>
          <w:sz w:val="18"/>
        </w:rPr>
      </w:pPr>
    </w:p>
    <w:p w14:paraId="032516EF" w14:textId="40ED72DD" w:rsidR="008E7749" w:rsidRDefault="008E7749" w:rsidP="008E7749">
      <w:pPr>
        <w:jc w:val="center"/>
        <w:rPr>
          <w:rFonts w:ascii="Segoe UI" w:hAnsi="Segoe UI" w:cs="Segoe UI"/>
          <w:b/>
          <w:caps/>
          <w:sz w:val="18"/>
        </w:rPr>
      </w:pPr>
    </w:p>
    <w:p w14:paraId="705C7049" w14:textId="254C95DC" w:rsidR="008E7749" w:rsidRDefault="008E7749" w:rsidP="008E7749">
      <w:pPr>
        <w:jc w:val="center"/>
        <w:rPr>
          <w:rFonts w:ascii="Segoe UI" w:hAnsi="Segoe UI" w:cs="Segoe UI"/>
          <w:b/>
          <w:caps/>
          <w:sz w:val="18"/>
        </w:rPr>
      </w:pPr>
    </w:p>
    <w:p w14:paraId="061DDDC9" w14:textId="42D218B9" w:rsidR="008E7749" w:rsidRDefault="008E7749" w:rsidP="008E7749">
      <w:pPr>
        <w:jc w:val="center"/>
        <w:rPr>
          <w:rFonts w:ascii="Segoe UI" w:hAnsi="Segoe UI" w:cs="Segoe UI"/>
          <w:b/>
          <w:caps/>
          <w:sz w:val="18"/>
        </w:rPr>
      </w:pPr>
    </w:p>
    <w:p w14:paraId="3A3B06B6" w14:textId="77777777" w:rsidR="007076D8" w:rsidRDefault="007076D8" w:rsidP="007076D8">
      <w:pPr>
        <w:suppressAutoHyphens w:val="0"/>
        <w:autoSpaceDE w:val="0"/>
        <w:autoSpaceDN w:val="0"/>
        <w:adjustRightInd w:val="0"/>
        <w:jc w:val="center"/>
        <w:rPr>
          <w:rFonts w:cs="Arial"/>
          <w:b/>
          <w:bCs/>
          <w:color w:val="000000"/>
          <w:sz w:val="32"/>
          <w:szCs w:val="32"/>
          <w:lang w:eastAsia="cs-CZ"/>
        </w:rPr>
      </w:pPr>
      <w:r>
        <w:rPr>
          <w:rFonts w:cs="Arial"/>
          <w:b/>
          <w:bCs/>
          <w:color w:val="000000"/>
          <w:sz w:val="32"/>
          <w:szCs w:val="32"/>
        </w:rPr>
        <w:t>REKONSTRUKCE MŠ KŘENOVICE</w:t>
      </w:r>
    </w:p>
    <w:p w14:paraId="057D37B5" w14:textId="77777777" w:rsidR="007076D8" w:rsidRPr="000177E1" w:rsidRDefault="007076D8" w:rsidP="007076D8">
      <w:pPr>
        <w:pStyle w:val="Vchozstyl"/>
        <w:pBdr>
          <w:bottom w:val="single" w:sz="2" w:space="0" w:color="000001"/>
        </w:pBdr>
        <w:tabs>
          <w:tab w:val="left" w:pos="0"/>
        </w:tabs>
        <w:spacing w:after="0"/>
        <w:rPr>
          <w:rFonts w:ascii="Segoe UI" w:hAnsi="Segoe UI" w:cs="Segoe UI"/>
          <w:b/>
          <w:sz w:val="28"/>
          <w:szCs w:val="28"/>
        </w:rPr>
      </w:pPr>
    </w:p>
    <w:p w14:paraId="2FCEC816" w14:textId="77777777" w:rsidR="007076D8" w:rsidRPr="000177E1" w:rsidRDefault="007076D8" w:rsidP="007076D8">
      <w:pPr>
        <w:jc w:val="center"/>
        <w:rPr>
          <w:rFonts w:ascii="Segoe UI" w:hAnsi="Segoe UI" w:cs="Segoe UI"/>
          <w:b/>
          <w:caps/>
          <w:sz w:val="32"/>
          <w:szCs w:val="32"/>
        </w:rPr>
      </w:pPr>
    </w:p>
    <w:p w14:paraId="2ADEC9B6" w14:textId="77777777" w:rsidR="007076D8" w:rsidRPr="000177E1" w:rsidRDefault="007076D8" w:rsidP="007076D8">
      <w:pPr>
        <w:jc w:val="center"/>
        <w:rPr>
          <w:rFonts w:ascii="Segoe UI" w:hAnsi="Segoe UI" w:cs="Segoe UI"/>
          <w:b/>
          <w:caps/>
          <w:sz w:val="32"/>
          <w:szCs w:val="32"/>
        </w:rPr>
      </w:pPr>
    </w:p>
    <w:p w14:paraId="3FED1D2A" w14:textId="77777777" w:rsidR="007076D8" w:rsidRPr="000177E1" w:rsidRDefault="007076D8" w:rsidP="007076D8">
      <w:pPr>
        <w:jc w:val="center"/>
        <w:rPr>
          <w:rFonts w:ascii="Segoe UI" w:hAnsi="Segoe UI" w:cs="Segoe UI"/>
          <w:b/>
          <w:i/>
          <w:iCs/>
          <w:sz w:val="28"/>
          <w:szCs w:val="28"/>
        </w:rPr>
      </w:pPr>
      <w:r>
        <w:rPr>
          <w:rFonts w:ascii="Segoe UI" w:hAnsi="Segoe UI" w:cs="Segoe UI"/>
          <w:b/>
          <w:i/>
          <w:iCs/>
          <w:sz w:val="28"/>
          <w:szCs w:val="28"/>
        </w:rPr>
        <w:t>Projektová dokumentace</w:t>
      </w:r>
    </w:p>
    <w:p w14:paraId="4C5451B2" w14:textId="77777777" w:rsidR="008E7749" w:rsidRPr="000177E1" w:rsidRDefault="008E7749" w:rsidP="00E637E7">
      <w:pPr>
        <w:jc w:val="center"/>
        <w:rPr>
          <w:rFonts w:ascii="Segoe UI" w:hAnsi="Segoe UI" w:cs="Segoe UI"/>
          <w:b/>
        </w:rPr>
      </w:pPr>
    </w:p>
    <w:p w14:paraId="59CEE591" w14:textId="77777777" w:rsidR="008E7749" w:rsidRPr="000177E1" w:rsidRDefault="008E7749" w:rsidP="00E637E7">
      <w:pPr>
        <w:jc w:val="center"/>
        <w:rPr>
          <w:rFonts w:ascii="Segoe UI" w:hAnsi="Segoe UI" w:cs="Segoe UI"/>
          <w:b/>
          <w:sz w:val="32"/>
        </w:rPr>
      </w:pPr>
    </w:p>
    <w:p w14:paraId="362E0A7F" w14:textId="77777777" w:rsidR="008E7749" w:rsidRPr="002122BA" w:rsidRDefault="008E7749" w:rsidP="00E637E7">
      <w:pPr>
        <w:pStyle w:val="Textparagrafu"/>
        <w:spacing w:before="0"/>
        <w:ind w:left="1416" w:firstLine="708"/>
        <w:rPr>
          <w:rFonts w:ascii="Segoe UI" w:hAnsi="Segoe UI" w:cs="Segoe UI"/>
          <w:b/>
          <w:sz w:val="28"/>
          <w:szCs w:val="24"/>
        </w:rPr>
      </w:pPr>
      <w:r w:rsidRPr="002122BA">
        <w:rPr>
          <w:rFonts w:ascii="Segoe UI" w:hAnsi="Segoe UI" w:cs="Segoe UI"/>
          <w:b/>
          <w:sz w:val="28"/>
          <w:szCs w:val="24"/>
        </w:rPr>
        <w:t>B.</w:t>
      </w:r>
      <w:r w:rsidRPr="002122BA">
        <w:rPr>
          <w:rFonts w:ascii="Segoe UI" w:hAnsi="Segoe UI" w:cs="Segoe UI"/>
          <w:b/>
          <w:sz w:val="28"/>
          <w:szCs w:val="24"/>
        </w:rPr>
        <w:tab/>
        <w:t>Souhrnná technická zpráva</w:t>
      </w:r>
    </w:p>
    <w:p w14:paraId="1F557F7B" w14:textId="77777777" w:rsidR="008E7749" w:rsidRDefault="008E7749" w:rsidP="008E7749">
      <w:pPr>
        <w:pStyle w:val="Textparagrafu"/>
        <w:spacing w:before="0"/>
        <w:ind w:left="3119" w:firstLine="2"/>
        <w:rPr>
          <w:rFonts w:ascii="Segoe UI" w:hAnsi="Segoe UI" w:cs="Segoe UI"/>
          <w:b/>
          <w:sz w:val="28"/>
          <w:szCs w:val="24"/>
        </w:rPr>
      </w:pPr>
    </w:p>
    <w:p w14:paraId="2E086741" w14:textId="77777777" w:rsidR="008E7749" w:rsidRPr="002122BA" w:rsidRDefault="008E7749" w:rsidP="008E7749">
      <w:pPr>
        <w:pStyle w:val="Textparagrafu"/>
        <w:spacing w:before="0"/>
        <w:ind w:left="3119" w:firstLine="2"/>
        <w:rPr>
          <w:rFonts w:ascii="Segoe UI" w:hAnsi="Segoe UI" w:cs="Segoe UI"/>
          <w:b/>
          <w:sz w:val="28"/>
          <w:szCs w:val="24"/>
        </w:rPr>
      </w:pPr>
    </w:p>
    <w:p w14:paraId="136DECBA" w14:textId="77777777" w:rsidR="008E7749" w:rsidRDefault="008E7749" w:rsidP="008E7749">
      <w:pPr>
        <w:rPr>
          <w:rFonts w:ascii="Segoe UI" w:hAnsi="Segoe UI" w:cs="Segoe UI"/>
          <w:b/>
        </w:rPr>
      </w:pPr>
    </w:p>
    <w:p w14:paraId="7B1F5350" w14:textId="77777777" w:rsidR="008E7749" w:rsidRDefault="008E7749" w:rsidP="008E7749">
      <w:pPr>
        <w:rPr>
          <w:rFonts w:ascii="Segoe UI" w:hAnsi="Segoe UI" w:cs="Segoe UI"/>
          <w:b/>
        </w:rPr>
      </w:pPr>
      <w:r>
        <w:rPr>
          <w:rFonts w:ascii="Segoe UI" w:hAnsi="Segoe UI" w:cs="Segoe UI"/>
          <w:b/>
        </w:rPr>
        <w:tab/>
      </w:r>
      <w:r>
        <w:rPr>
          <w:rFonts w:ascii="Segoe UI" w:hAnsi="Segoe UI" w:cs="Segoe UI"/>
          <w:b/>
        </w:rPr>
        <w:tab/>
      </w:r>
    </w:p>
    <w:p w14:paraId="7BCC29A8" w14:textId="77777777" w:rsidR="008E7749" w:rsidRDefault="008E7749" w:rsidP="008E7749">
      <w:pPr>
        <w:rPr>
          <w:rFonts w:ascii="Segoe UI" w:hAnsi="Segoe UI" w:cs="Segoe UI"/>
          <w:b/>
        </w:rPr>
      </w:pPr>
      <w:r>
        <w:rPr>
          <w:rFonts w:ascii="Segoe UI" w:hAnsi="Segoe UI" w:cs="Segoe UI"/>
          <w:b/>
        </w:rPr>
        <w:tab/>
      </w:r>
      <w:r>
        <w:rPr>
          <w:rFonts w:ascii="Segoe UI" w:hAnsi="Segoe UI" w:cs="Segoe UI"/>
          <w:b/>
        </w:rPr>
        <w:tab/>
      </w:r>
      <w:r>
        <w:rPr>
          <w:rFonts w:ascii="Segoe UI" w:hAnsi="Segoe UI" w:cs="Segoe UI"/>
          <w:b/>
        </w:rPr>
        <w:tab/>
      </w:r>
      <w:r>
        <w:rPr>
          <w:rFonts w:ascii="Segoe UI" w:hAnsi="Segoe UI" w:cs="Segoe UI"/>
          <w:b/>
        </w:rPr>
        <w:tab/>
      </w:r>
    </w:p>
    <w:p w14:paraId="62670D23" w14:textId="77777777" w:rsidR="008E7749" w:rsidRPr="00E16600" w:rsidRDefault="008E7749" w:rsidP="008E7749">
      <w:pPr>
        <w:rPr>
          <w:rFonts w:ascii="Segoe UI" w:hAnsi="Segoe UI" w:cs="Segoe UI"/>
          <w:b/>
        </w:rPr>
      </w:pPr>
    </w:p>
    <w:p w14:paraId="266FE257" w14:textId="77777777" w:rsidR="008E7749" w:rsidRDefault="008E7749" w:rsidP="008E7749">
      <w:pPr>
        <w:jc w:val="center"/>
        <w:rPr>
          <w:rFonts w:ascii="Segoe UI" w:hAnsi="Segoe UI" w:cs="Segoe UI"/>
          <w:b/>
        </w:rPr>
      </w:pPr>
    </w:p>
    <w:p w14:paraId="2D4AE94A" w14:textId="77777777" w:rsidR="008E7749" w:rsidRPr="000177E1" w:rsidRDefault="008E7749" w:rsidP="008E7749">
      <w:pPr>
        <w:jc w:val="center"/>
        <w:rPr>
          <w:rFonts w:ascii="Segoe UI" w:hAnsi="Segoe UI" w:cs="Segoe UI"/>
          <w:b/>
        </w:rPr>
      </w:pPr>
    </w:p>
    <w:p w14:paraId="2DE492E0" w14:textId="77777777" w:rsidR="008E7749" w:rsidRPr="000E5E6A" w:rsidRDefault="008E7749" w:rsidP="008E7749">
      <w:pPr>
        <w:rPr>
          <w:rFonts w:ascii="Segoe UI" w:hAnsi="Segoe UI" w:cs="Segoe UI"/>
        </w:rPr>
      </w:pPr>
    </w:p>
    <w:p w14:paraId="34E370CB" w14:textId="3869A54A" w:rsidR="008E7749" w:rsidRDefault="008E7749" w:rsidP="008E7749">
      <w:pPr>
        <w:rPr>
          <w:rFonts w:ascii="Segoe UI" w:hAnsi="Segoe UI" w:cs="Segoe UI"/>
        </w:rPr>
      </w:pPr>
    </w:p>
    <w:p w14:paraId="4EE05865" w14:textId="14A5B634" w:rsidR="00974D73" w:rsidRDefault="00974D73" w:rsidP="008E7749">
      <w:pPr>
        <w:rPr>
          <w:rFonts w:ascii="Segoe UI" w:hAnsi="Segoe UI" w:cs="Segoe UI"/>
        </w:rPr>
      </w:pPr>
    </w:p>
    <w:p w14:paraId="344BAC67" w14:textId="5621B825" w:rsidR="00974D73" w:rsidRDefault="00974D73" w:rsidP="008E7749">
      <w:pPr>
        <w:rPr>
          <w:rFonts w:ascii="Segoe UI" w:hAnsi="Segoe UI" w:cs="Segoe UI"/>
        </w:rPr>
      </w:pPr>
    </w:p>
    <w:p w14:paraId="66A23D47" w14:textId="5FB51875" w:rsidR="00974D73" w:rsidRDefault="00974D73" w:rsidP="008E7749">
      <w:pPr>
        <w:rPr>
          <w:rFonts w:ascii="Segoe UI" w:hAnsi="Segoe UI" w:cs="Segoe UI"/>
        </w:rPr>
      </w:pPr>
    </w:p>
    <w:p w14:paraId="41782EA6" w14:textId="3AA27098" w:rsidR="007076D8" w:rsidRDefault="007076D8" w:rsidP="008E7749">
      <w:pPr>
        <w:rPr>
          <w:rFonts w:ascii="Segoe UI" w:hAnsi="Segoe UI" w:cs="Segoe UI"/>
        </w:rPr>
      </w:pPr>
    </w:p>
    <w:p w14:paraId="04C64C57" w14:textId="77777777" w:rsidR="007076D8" w:rsidRDefault="007076D8" w:rsidP="008E7749">
      <w:pPr>
        <w:rPr>
          <w:rFonts w:ascii="Segoe UI" w:hAnsi="Segoe UI" w:cs="Segoe UI"/>
        </w:rPr>
      </w:pPr>
    </w:p>
    <w:p w14:paraId="146AF849" w14:textId="77777777" w:rsidR="008E7749" w:rsidRPr="000E5E6A" w:rsidRDefault="008E7749" w:rsidP="008E7749">
      <w:pPr>
        <w:rPr>
          <w:rFonts w:ascii="Segoe UI" w:hAnsi="Segoe UI" w:cs="Segoe UI"/>
        </w:rPr>
      </w:pPr>
    </w:p>
    <w:p w14:paraId="07AC6261" w14:textId="77777777" w:rsidR="007076D8" w:rsidRPr="000E5E6A" w:rsidRDefault="007076D8" w:rsidP="007076D8">
      <w:pPr>
        <w:jc w:val="center"/>
        <w:rPr>
          <w:rFonts w:ascii="Segoe UI" w:hAnsi="Segoe UI" w:cs="Segoe UI"/>
          <w:sz w:val="20"/>
        </w:rPr>
      </w:pPr>
      <w:r>
        <w:rPr>
          <w:rFonts w:ascii="Segoe UI" w:hAnsi="Segoe UI" w:cs="Segoe UI"/>
          <w:sz w:val="20"/>
        </w:rPr>
        <w:t>prosinec 2020</w:t>
      </w:r>
    </w:p>
    <w:p w14:paraId="7FA9EEC0" w14:textId="77777777" w:rsidR="00680A4C" w:rsidRDefault="00680A4C" w:rsidP="00CD3F9C">
      <w:pPr>
        <w:pStyle w:val="Nadpis"/>
        <w:jc w:val="both"/>
      </w:pPr>
    </w:p>
    <w:p w14:paraId="3539495E" w14:textId="77777777" w:rsidR="00680A4C" w:rsidRDefault="00680A4C" w:rsidP="00CD3F9C">
      <w:pPr>
        <w:pStyle w:val="Nadpis5"/>
      </w:pPr>
    </w:p>
    <w:p w14:paraId="71C05A4F" w14:textId="77777777" w:rsidR="00D074F2" w:rsidRDefault="00D074F2" w:rsidP="00CD3F9C">
      <w:pPr>
        <w:jc w:val="both"/>
      </w:pPr>
    </w:p>
    <w:p w14:paraId="7B558D9E" w14:textId="77777777" w:rsidR="00D074F2" w:rsidRDefault="00D074F2" w:rsidP="00CD3F9C">
      <w:pPr>
        <w:jc w:val="both"/>
      </w:pPr>
    </w:p>
    <w:p w14:paraId="1C26EF98" w14:textId="77777777" w:rsidR="00D074F2" w:rsidRDefault="00D074F2" w:rsidP="00CD3F9C">
      <w:pPr>
        <w:jc w:val="both"/>
      </w:pPr>
    </w:p>
    <w:p w14:paraId="1CC2642D" w14:textId="77777777" w:rsidR="00D074F2" w:rsidRDefault="00D074F2" w:rsidP="00CD3F9C">
      <w:pPr>
        <w:jc w:val="both"/>
      </w:pPr>
    </w:p>
    <w:p w14:paraId="7735CE7D" w14:textId="77777777" w:rsidR="00680A4C" w:rsidRDefault="00680A4C" w:rsidP="00CD3F9C">
      <w:pPr>
        <w:pStyle w:val="nadpis1MB"/>
        <w:tabs>
          <w:tab w:val="clear" w:pos="720"/>
        </w:tabs>
        <w:ind w:left="0" w:firstLine="0"/>
        <w:jc w:val="both"/>
        <w:sectPr w:rsidR="00680A4C">
          <w:headerReference w:type="default" r:id="rId8"/>
          <w:footerReference w:type="default" r:id="rId9"/>
          <w:pgSz w:w="11906" w:h="16838"/>
          <w:pgMar w:top="1418" w:right="1418" w:bottom="1694" w:left="1440" w:header="709" w:footer="1418" w:gutter="0"/>
          <w:cols w:space="708"/>
          <w:titlePg/>
          <w:docGrid w:linePitch="360"/>
        </w:sectPr>
      </w:pPr>
    </w:p>
    <w:p w14:paraId="663F8074" w14:textId="77777777" w:rsidR="00167EBC" w:rsidRDefault="00167EBC" w:rsidP="00CD3F9C">
      <w:pPr>
        <w:pStyle w:val="Nadpis1"/>
        <w:numPr>
          <w:ilvl w:val="0"/>
          <w:numId w:val="0"/>
        </w:numPr>
        <w:ind w:left="360"/>
        <w:jc w:val="both"/>
      </w:pPr>
    </w:p>
    <w:sdt>
      <w:sdtPr>
        <w:id w:val="4628659"/>
        <w:docPartObj>
          <w:docPartGallery w:val="Table of Contents"/>
          <w:docPartUnique/>
        </w:docPartObj>
      </w:sdtPr>
      <w:sdtEndPr/>
      <w:sdtContent>
        <w:p w14:paraId="2D2FC379" w14:textId="77777777" w:rsidR="00365444" w:rsidRPr="0015444C" w:rsidRDefault="00365444" w:rsidP="00CD3F9C">
          <w:pPr>
            <w:jc w:val="both"/>
          </w:pPr>
          <w:r w:rsidRPr="0015444C">
            <w:t>Obsah</w:t>
          </w:r>
        </w:p>
        <w:p w14:paraId="1127E2A5" w14:textId="6EDAF403" w:rsidR="003E213D" w:rsidRDefault="00AE1C3E">
          <w:pPr>
            <w:pStyle w:val="Obsah1"/>
            <w:rPr>
              <w:rFonts w:asciiTheme="minorHAnsi" w:eastAsiaTheme="minorEastAsia" w:hAnsiTheme="minorHAnsi" w:cstheme="minorBidi"/>
              <w:b w:val="0"/>
              <w:noProof/>
              <w:sz w:val="22"/>
              <w:szCs w:val="22"/>
            </w:rPr>
          </w:pPr>
          <w:r>
            <w:fldChar w:fldCharType="begin"/>
          </w:r>
          <w:r w:rsidR="00365444">
            <w:instrText xml:space="preserve"> TOC \o "1-3" \h \z \u </w:instrText>
          </w:r>
          <w:r>
            <w:fldChar w:fldCharType="separate"/>
          </w:r>
          <w:hyperlink w:anchor="_Toc25569098" w:history="1">
            <w:r w:rsidR="003E213D" w:rsidRPr="004A3862">
              <w:rPr>
                <w:rStyle w:val="Hypertextovodkaz"/>
                <w:noProof/>
              </w:rPr>
              <w:t>B.1.</w:t>
            </w:r>
            <w:r w:rsidR="003E213D">
              <w:rPr>
                <w:rFonts w:asciiTheme="minorHAnsi" w:eastAsiaTheme="minorEastAsia" w:hAnsiTheme="minorHAnsi" w:cstheme="minorBidi"/>
                <w:b w:val="0"/>
                <w:noProof/>
                <w:sz w:val="22"/>
                <w:szCs w:val="22"/>
              </w:rPr>
              <w:tab/>
            </w:r>
            <w:r w:rsidR="003E213D" w:rsidRPr="004A3862">
              <w:rPr>
                <w:rStyle w:val="Hypertextovodkaz"/>
                <w:noProof/>
              </w:rPr>
              <w:t>Popis území stavby</w:t>
            </w:r>
            <w:r w:rsidR="003E213D">
              <w:rPr>
                <w:noProof/>
                <w:webHidden/>
              </w:rPr>
              <w:tab/>
            </w:r>
            <w:r w:rsidR="003E213D">
              <w:rPr>
                <w:noProof/>
                <w:webHidden/>
              </w:rPr>
              <w:fldChar w:fldCharType="begin"/>
            </w:r>
            <w:r w:rsidR="003E213D">
              <w:rPr>
                <w:noProof/>
                <w:webHidden/>
              </w:rPr>
              <w:instrText xml:space="preserve"> PAGEREF _Toc25569098 \h </w:instrText>
            </w:r>
            <w:r w:rsidR="003E213D">
              <w:rPr>
                <w:noProof/>
                <w:webHidden/>
              </w:rPr>
            </w:r>
            <w:r w:rsidR="003E213D">
              <w:rPr>
                <w:noProof/>
                <w:webHidden/>
              </w:rPr>
              <w:fldChar w:fldCharType="separate"/>
            </w:r>
            <w:r w:rsidR="00063A4D">
              <w:rPr>
                <w:noProof/>
                <w:webHidden/>
              </w:rPr>
              <w:t>5</w:t>
            </w:r>
            <w:r w:rsidR="003E213D">
              <w:rPr>
                <w:noProof/>
                <w:webHidden/>
              </w:rPr>
              <w:fldChar w:fldCharType="end"/>
            </w:r>
          </w:hyperlink>
        </w:p>
        <w:p w14:paraId="422E9521" w14:textId="0B5A30FC"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099"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Charakteristika území a stavebního pozemku, zastavěné území a nezastavěné území, soulad navrhované stavby s charakterem území, dosavadní využití a zastavěnost území</w:t>
            </w:r>
            <w:r w:rsidR="003E213D">
              <w:rPr>
                <w:noProof/>
                <w:webHidden/>
              </w:rPr>
              <w:tab/>
            </w:r>
            <w:r w:rsidR="003E213D">
              <w:rPr>
                <w:noProof/>
                <w:webHidden/>
              </w:rPr>
              <w:fldChar w:fldCharType="begin"/>
            </w:r>
            <w:r w:rsidR="003E213D">
              <w:rPr>
                <w:noProof/>
                <w:webHidden/>
              </w:rPr>
              <w:instrText xml:space="preserve"> PAGEREF _Toc25569099 \h </w:instrText>
            </w:r>
            <w:r w:rsidR="003E213D">
              <w:rPr>
                <w:noProof/>
                <w:webHidden/>
              </w:rPr>
            </w:r>
            <w:r w:rsidR="003E213D">
              <w:rPr>
                <w:noProof/>
                <w:webHidden/>
              </w:rPr>
              <w:fldChar w:fldCharType="separate"/>
            </w:r>
            <w:r w:rsidR="00063A4D">
              <w:rPr>
                <w:noProof/>
                <w:webHidden/>
              </w:rPr>
              <w:t>5</w:t>
            </w:r>
            <w:r w:rsidR="003E213D">
              <w:rPr>
                <w:noProof/>
                <w:webHidden/>
              </w:rPr>
              <w:fldChar w:fldCharType="end"/>
            </w:r>
          </w:hyperlink>
        </w:p>
        <w:p w14:paraId="101BEDE1" w14:textId="4BBC66CA"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0"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Údaje o souladu s územním rozhodnutím nebo regulačním plánem nebo veřejnoprávní smlouvou územní rozhodnutí nahrazující anebo územním souhlasem</w:t>
            </w:r>
            <w:r w:rsidR="003E213D">
              <w:rPr>
                <w:noProof/>
                <w:webHidden/>
              </w:rPr>
              <w:tab/>
            </w:r>
            <w:r w:rsidR="003E213D">
              <w:rPr>
                <w:noProof/>
                <w:webHidden/>
              </w:rPr>
              <w:fldChar w:fldCharType="begin"/>
            </w:r>
            <w:r w:rsidR="003E213D">
              <w:rPr>
                <w:noProof/>
                <w:webHidden/>
              </w:rPr>
              <w:instrText xml:space="preserve"> PAGEREF _Toc25569100 \h </w:instrText>
            </w:r>
            <w:r w:rsidR="003E213D">
              <w:rPr>
                <w:noProof/>
                <w:webHidden/>
              </w:rPr>
            </w:r>
            <w:r w:rsidR="003E213D">
              <w:rPr>
                <w:noProof/>
                <w:webHidden/>
              </w:rPr>
              <w:fldChar w:fldCharType="separate"/>
            </w:r>
            <w:r w:rsidR="00063A4D">
              <w:rPr>
                <w:noProof/>
                <w:webHidden/>
              </w:rPr>
              <w:t>5</w:t>
            </w:r>
            <w:r w:rsidR="003E213D">
              <w:rPr>
                <w:noProof/>
                <w:webHidden/>
              </w:rPr>
              <w:fldChar w:fldCharType="end"/>
            </w:r>
          </w:hyperlink>
        </w:p>
        <w:p w14:paraId="1A8190E1" w14:textId="06B96AB9"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1" w:history="1">
            <w:r w:rsidR="003E213D" w:rsidRPr="004A3862">
              <w:rPr>
                <w:rStyle w:val="Hypertextovodkaz"/>
                <w:noProof/>
              </w:rPr>
              <w:t>c)</w:t>
            </w:r>
            <w:r w:rsidR="003E213D">
              <w:rPr>
                <w:rFonts w:asciiTheme="minorHAnsi" w:eastAsiaTheme="minorEastAsia" w:hAnsiTheme="minorHAnsi" w:cstheme="minorBidi"/>
                <w:noProof/>
                <w:sz w:val="22"/>
                <w:szCs w:val="22"/>
                <w:lang w:eastAsia="cs-CZ"/>
              </w:rPr>
              <w:tab/>
            </w:r>
            <w:r w:rsidR="003E213D" w:rsidRPr="004A3862">
              <w:rPr>
                <w:rStyle w:val="Hypertextovodkaz"/>
                <w:noProof/>
              </w:rPr>
              <w:t>Údaje o souladu s územně plánovací dokumentací, v případě stavebních úprav podmiňujících změnu v užívání stavby</w:t>
            </w:r>
            <w:r w:rsidR="003E213D">
              <w:rPr>
                <w:noProof/>
                <w:webHidden/>
              </w:rPr>
              <w:tab/>
            </w:r>
            <w:r w:rsidR="003E213D">
              <w:rPr>
                <w:noProof/>
                <w:webHidden/>
              </w:rPr>
              <w:fldChar w:fldCharType="begin"/>
            </w:r>
            <w:r w:rsidR="003E213D">
              <w:rPr>
                <w:noProof/>
                <w:webHidden/>
              </w:rPr>
              <w:instrText xml:space="preserve"> PAGEREF _Toc25569101 \h </w:instrText>
            </w:r>
            <w:r w:rsidR="003E213D">
              <w:rPr>
                <w:noProof/>
                <w:webHidden/>
              </w:rPr>
            </w:r>
            <w:r w:rsidR="003E213D">
              <w:rPr>
                <w:noProof/>
                <w:webHidden/>
              </w:rPr>
              <w:fldChar w:fldCharType="separate"/>
            </w:r>
            <w:r w:rsidR="00063A4D">
              <w:rPr>
                <w:noProof/>
                <w:webHidden/>
              </w:rPr>
              <w:t>5</w:t>
            </w:r>
            <w:r w:rsidR="003E213D">
              <w:rPr>
                <w:noProof/>
                <w:webHidden/>
              </w:rPr>
              <w:fldChar w:fldCharType="end"/>
            </w:r>
          </w:hyperlink>
        </w:p>
        <w:p w14:paraId="779FCDCB" w14:textId="380DF442"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2" w:history="1">
            <w:r w:rsidR="003E213D" w:rsidRPr="004A3862">
              <w:rPr>
                <w:rStyle w:val="Hypertextovodkaz"/>
                <w:noProof/>
              </w:rPr>
              <w:t>d)</w:t>
            </w:r>
            <w:r w:rsidR="003E213D">
              <w:rPr>
                <w:rFonts w:asciiTheme="minorHAnsi" w:eastAsiaTheme="minorEastAsia" w:hAnsiTheme="minorHAnsi" w:cstheme="minorBidi"/>
                <w:noProof/>
                <w:sz w:val="22"/>
                <w:szCs w:val="22"/>
                <w:lang w:eastAsia="cs-CZ"/>
              </w:rPr>
              <w:tab/>
            </w:r>
            <w:r w:rsidR="003E213D" w:rsidRPr="004A3862">
              <w:rPr>
                <w:rStyle w:val="Hypertextovodkaz"/>
                <w:noProof/>
              </w:rPr>
              <w:t>Informace o vydaných rozhodnutích o povolení výjimky z obecných požadavků na využívání území</w:t>
            </w:r>
            <w:r w:rsidR="003E213D">
              <w:rPr>
                <w:noProof/>
                <w:webHidden/>
              </w:rPr>
              <w:tab/>
            </w:r>
            <w:r w:rsidR="003E213D">
              <w:rPr>
                <w:noProof/>
                <w:webHidden/>
              </w:rPr>
              <w:fldChar w:fldCharType="begin"/>
            </w:r>
            <w:r w:rsidR="003E213D">
              <w:rPr>
                <w:noProof/>
                <w:webHidden/>
              </w:rPr>
              <w:instrText xml:space="preserve"> PAGEREF _Toc25569102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48A6DE94" w14:textId="2D508F37"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3" w:history="1">
            <w:r w:rsidR="003E213D" w:rsidRPr="004A3862">
              <w:rPr>
                <w:rStyle w:val="Hypertextovodkaz"/>
                <w:noProof/>
              </w:rPr>
              <w:t>e)</w:t>
            </w:r>
            <w:r w:rsidR="003E213D">
              <w:rPr>
                <w:rFonts w:asciiTheme="minorHAnsi" w:eastAsiaTheme="minorEastAsia" w:hAnsiTheme="minorHAnsi" w:cstheme="minorBidi"/>
                <w:noProof/>
                <w:sz w:val="22"/>
                <w:szCs w:val="22"/>
                <w:lang w:eastAsia="cs-CZ"/>
              </w:rPr>
              <w:tab/>
            </w:r>
            <w:r w:rsidR="003E213D" w:rsidRPr="004A3862">
              <w:rPr>
                <w:rStyle w:val="Hypertextovodkaz"/>
                <w:noProof/>
              </w:rPr>
              <w:t>Informace o tom, zda a v jakých částech dokumentace jsou zohledněny podmínky závazných stanovisek dotčených orgánů</w:t>
            </w:r>
            <w:r w:rsidR="003E213D">
              <w:rPr>
                <w:noProof/>
                <w:webHidden/>
              </w:rPr>
              <w:tab/>
            </w:r>
            <w:r w:rsidR="003E213D">
              <w:rPr>
                <w:noProof/>
                <w:webHidden/>
              </w:rPr>
              <w:fldChar w:fldCharType="begin"/>
            </w:r>
            <w:r w:rsidR="003E213D">
              <w:rPr>
                <w:noProof/>
                <w:webHidden/>
              </w:rPr>
              <w:instrText xml:space="preserve"> PAGEREF _Toc25569103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44B5BB17" w14:textId="4D0E05C5"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4" w:history="1">
            <w:r w:rsidR="003E213D" w:rsidRPr="004A3862">
              <w:rPr>
                <w:rStyle w:val="Hypertextovodkaz"/>
                <w:noProof/>
              </w:rPr>
              <w:t>f)</w:t>
            </w:r>
            <w:r w:rsidR="003E213D">
              <w:rPr>
                <w:rFonts w:asciiTheme="minorHAnsi" w:eastAsiaTheme="minorEastAsia" w:hAnsiTheme="minorHAnsi" w:cstheme="minorBidi"/>
                <w:noProof/>
                <w:sz w:val="22"/>
                <w:szCs w:val="22"/>
                <w:lang w:eastAsia="cs-CZ"/>
              </w:rPr>
              <w:tab/>
            </w:r>
            <w:r w:rsidR="003E213D" w:rsidRPr="004A3862">
              <w:rPr>
                <w:rStyle w:val="Hypertextovodkaz"/>
                <w:noProof/>
              </w:rPr>
              <w:t>Výčet a závěry provedených průzkumů a rozborů – geologický průzkum, hydrogeologický průzkum, stavebně historický průzkum apod.</w:t>
            </w:r>
            <w:r w:rsidR="003E213D">
              <w:rPr>
                <w:noProof/>
                <w:webHidden/>
              </w:rPr>
              <w:tab/>
            </w:r>
            <w:r w:rsidR="003E213D">
              <w:rPr>
                <w:noProof/>
                <w:webHidden/>
              </w:rPr>
              <w:fldChar w:fldCharType="begin"/>
            </w:r>
            <w:r w:rsidR="003E213D">
              <w:rPr>
                <w:noProof/>
                <w:webHidden/>
              </w:rPr>
              <w:instrText xml:space="preserve"> PAGEREF _Toc25569104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0AD74DB5" w14:textId="58567710"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5" w:history="1">
            <w:r w:rsidR="003E213D" w:rsidRPr="004A3862">
              <w:rPr>
                <w:rStyle w:val="Hypertextovodkaz"/>
                <w:noProof/>
              </w:rPr>
              <w:t>g)</w:t>
            </w:r>
            <w:r w:rsidR="003E213D">
              <w:rPr>
                <w:rFonts w:asciiTheme="minorHAnsi" w:eastAsiaTheme="minorEastAsia" w:hAnsiTheme="minorHAnsi" w:cstheme="minorBidi"/>
                <w:noProof/>
                <w:sz w:val="22"/>
                <w:szCs w:val="22"/>
                <w:lang w:eastAsia="cs-CZ"/>
              </w:rPr>
              <w:tab/>
            </w:r>
            <w:r w:rsidR="003E213D" w:rsidRPr="004A3862">
              <w:rPr>
                <w:rStyle w:val="Hypertextovodkaz"/>
                <w:noProof/>
              </w:rPr>
              <w:t>Ochrana území podle jiných právních přepisů – památková rezervace, památková zóna, zvláště chráněné území, lokality soustavy Natura 2000, záplavové území, poddolované území, stávající ochranná a bezpečnostní pásma apod.</w:t>
            </w:r>
            <w:r w:rsidR="003E213D">
              <w:rPr>
                <w:noProof/>
                <w:webHidden/>
              </w:rPr>
              <w:tab/>
            </w:r>
            <w:r w:rsidR="003E213D">
              <w:rPr>
                <w:noProof/>
                <w:webHidden/>
              </w:rPr>
              <w:fldChar w:fldCharType="begin"/>
            </w:r>
            <w:r w:rsidR="003E213D">
              <w:rPr>
                <w:noProof/>
                <w:webHidden/>
              </w:rPr>
              <w:instrText xml:space="preserve"> PAGEREF _Toc25569105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00CCBEE6" w14:textId="319C5E3E"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6" w:history="1">
            <w:r w:rsidR="003E213D" w:rsidRPr="004A3862">
              <w:rPr>
                <w:rStyle w:val="Hypertextovodkaz"/>
                <w:noProof/>
              </w:rPr>
              <w:t>h)</w:t>
            </w:r>
            <w:r w:rsidR="003E213D">
              <w:rPr>
                <w:rFonts w:asciiTheme="minorHAnsi" w:eastAsiaTheme="minorEastAsia" w:hAnsiTheme="minorHAnsi" w:cstheme="minorBidi"/>
                <w:noProof/>
                <w:sz w:val="22"/>
                <w:szCs w:val="22"/>
                <w:lang w:eastAsia="cs-CZ"/>
              </w:rPr>
              <w:tab/>
            </w:r>
            <w:r w:rsidR="003E213D" w:rsidRPr="004A3862">
              <w:rPr>
                <w:rStyle w:val="Hypertextovodkaz"/>
                <w:noProof/>
              </w:rPr>
              <w:t>Poloha vzhledem k záplavovému území, poddolovanému území apod.</w:t>
            </w:r>
            <w:r w:rsidR="003E213D">
              <w:rPr>
                <w:noProof/>
                <w:webHidden/>
              </w:rPr>
              <w:tab/>
            </w:r>
            <w:r w:rsidR="003E213D">
              <w:rPr>
                <w:noProof/>
                <w:webHidden/>
              </w:rPr>
              <w:fldChar w:fldCharType="begin"/>
            </w:r>
            <w:r w:rsidR="003E213D">
              <w:rPr>
                <w:noProof/>
                <w:webHidden/>
              </w:rPr>
              <w:instrText xml:space="preserve"> PAGEREF _Toc25569106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49C41C20" w14:textId="3EF7EE01"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7" w:history="1">
            <w:r w:rsidR="003E213D" w:rsidRPr="004A3862">
              <w:rPr>
                <w:rStyle w:val="Hypertextovodkaz"/>
                <w:noProof/>
              </w:rPr>
              <w:t>i)</w:t>
            </w:r>
            <w:r w:rsidR="003E213D">
              <w:rPr>
                <w:rFonts w:asciiTheme="minorHAnsi" w:eastAsiaTheme="minorEastAsia" w:hAnsiTheme="minorHAnsi" w:cstheme="minorBidi"/>
                <w:noProof/>
                <w:sz w:val="22"/>
                <w:szCs w:val="22"/>
                <w:lang w:eastAsia="cs-CZ"/>
              </w:rPr>
              <w:tab/>
            </w:r>
            <w:r w:rsidR="003E213D" w:rsidRPr="004A3862">
              <w:rPr>
                <w:rStyle w:val="Hypertextovodkaz"/>
                <w:noProof/>
              </w:rPr>
              <w:t>Vliv stavby na okolní stavby a pozemky, ochrana okolí, vliv stavby na odtokové poměry v území</w:t>
            </w:r>
            <w:r w:rsidR="003E213D">
              <w:rPr>
                <w:noProof/>
                <w:webHidden/>
              </w:rPr>
              <w:tab/>
            </w:r>
            <w:r w:rsidR="003E213D">
              <w:rPr>
                <w:noProof/>
                <w:webHidden/>
              </w:rPr>
              <w:fldChar w:fldCharType="begin"/>
            </w:r>
            <w:r w:rsidR="003E213D">
              <w:rPr>
                <w:noProof/>
                <w:webHidden/>
              </w:rPr>
              <w:instrText xml:space="preserve"> PAGEREF _Toc25569107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0377D5AA" w14:textId="6C1344B4"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8" w:history="1">
            <w:r w:rsidR="003E213D" w:rsidRPr="004A3862">
              <w:rPr>
                <w:rStyle w:val="Hypertextovodkaz"/>
                <w:noProof/>
              </w:rPr>
              <w:t>j)</w:t>
            </w:r>
            <w:r w:rsidR="003E213D">
              <w:rPr>
                <w:rFonts w:asciiTheme="minorHAnsi" w:eastAsiaTheme="minorEastAsia" w:hAnsiTheme="minorHAnsi" w:cstheme="minorBidi"/>
                <w:noProof/>
                <w:sz w:val="22"/>
                <w:szCs w:val="22"/>
                <w:lang w:eastAsia="cs-CZ"/>
              </w:rPr>
              <w:tab/>
            </w:r>
            <w:r w:rsidR="003E213D" w:rsidRPr="004A3862">
              <w:rPr>
                <w:rStyle w:val="Hypertextovodkaz"/>
                <w:noProof/>
              </w:rPr>
              <w:t>Požadavky na asanace, demolice, kácení dřevin</w:t>
            </w:r>
            <w:r w:rsidR="003E213D">
              <w:rPr>
                <w:noProof/>
                <w:webHidden/>
              </w:rPr>
              <w:tab/>
            </w:r>
            <w:r w:rsidR="003E213D">
              <w:rPr>
                <w:noProof/>
                <w:webHidden/>
              </w:rPr>
              <w:fldChar w:fldCharType="begin"/>
            </w:r>
            <w:r w:rsidR="003E213D">
              <w:rPr>
                <w:noProof/>
                <w:webHidden/>
              </w:rPr>
              <w:instrText xml:space="preserve"> PAGEREF _Toc25569108 \h </w:instrText>
            </w:r>
            <w:r w:rsidR="003E213D">
              <w:rPr>
                <w:noProof/>
                <w:webHidden/>
              </w:rPr>
            </w:r>
            <w:r w:rsidR="003E213D">
              <w:rPr>
                <w:noProof/>
                <w:webHidden/>
              </w:rPr>
              <w:fldChar w:fldCharType="separate"/>
            </w:r>
            <w:r w:rsidR="00063A4D">
              <w:rPr>
                <w:noProof/>
                <w:webHidden/>
              </w:rPr>
              <w:t>7</w:t>
            </w:r>
            <w:r w:rsidR="003E213D">
              <w:rPr>
                <w:noProof/>
                <w:webHidden/>
              </w:rPr>
              <w:fldChar w:fldCharType="end"/>
            </w:r>
          </w:hyperlink>
        </w:p>
        <w:p w14:paraId="274C9820" w14:textId="36FF1D09"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09" w:history="1">
            <w:r w:rsidR="003E213D" w:rsidRPr="004A3862">
              <w:rPr>
                <w:rStyle w:val="Hypertextovodkaz"/>
                <w:noProof/>
              </w:rPr>
              <w:t>k)</w:t>
            </w:r>
            <w:r w:rsidR="003E213D">
              <w:rPr>
                <w:rFonts w:asciiTheme="minorHAnsi" w:eastAsiaTheme="minorEastAsia" w:hAnsiTheme="minorHAnsi" w:cstheme="minorBidi"/>
                <w:noProof/>
                <w:sz w:val="22"/>
                <w:szCs w:val="22"/>
                <w:lang w:eastAsia="cs-CZ"/>
              </w:rPr>
              <w:tab/>
            </w:r>
            <w:r w:rsidR="003E213D" w:rsidRPr="004A3862">
              <w:rPr>
                <w:rStyle w:val="Hypertextovodkaz"/>
                <w:noProof/>
              </w:rPr>
              <w:t>Požadavky na maximální dočasné a trvalé zábory zemědělského půdního fondu nebo pozemků určených k plnění funkce lesa</w:t>
            </w:r>
            <w:r w:rsidR="003E213D">
              <w:rPr>
                <w:noProof/>
                <w:webHidden/>
              </w:rPr>
              <w:tab/>
            </w:r>
            <w:r w:rsidR="003E213D">
              <w:rPr>
                <w:noProof/>
                <w:webHidden/>
              </w:rPr>
              <w:fldChar w:fldCharType="begin"/>
            </w:r>
            <w:r w:rsidR="003E213D">
              <w:rPr>
                <w:noProof/>
                <w:webHidden/>
              </w:rPr>
              <w:instrText xml:space="preserve"> PAGEREF _Toc25569109 \h </w:instrText>
            </w:r>
            <w:r w:rsidR="003E213D">
              <w:rPr>
                <w:noProof/>
                <w:webHidden/>
              </w:rPr>
            </w:r>
            <w:r w:rsidR="003E213D">
              <w:rPr>
                <w:noProof/>
                <w:webHidden/>
              </w:rPr>
              <w:fldChar w:fldCharType="separate"/>
            </w:r>
            <w:r w:rsidR="00063A4D">
              <w:rPr>
                <w:noProof/>
                <w:webHidden/>
              </w:rPr>
              <w:t>8</w:t>
            </w:r>
            <w:r w:rsidR="003E213D">
              <w:rPr>
                <w:noProof/>
                <w:webHidden/>
              </w:rPr>
              <w:fldChar w:fldCharType="end"/>
            </w:r>
          </w:hyperlink>
        </w:p>
        <w:p w14:paraId="4074D466" w14:textId="3188921E"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10" w:history="1">
            <w:r w:rsidR="003E213D" w:rsidRPr="004A3862">
              <w:rPr>
                <w:rStyle w:val="Hypertextovodkaz"/>
                <w:noProof/>
              </w:rPr>
              <w:t>l)</w:t>
            </w:r>
            <w:r w:rsidR="003E213D">
              <w:rPr>
                <w:rFonts w:asciiTheme="minorHAnsi" w:eastAsiaTheme="minorEastAsia" w:hAnsiTheme="minorHAnsi" w:cstheme="minorBidi"/>
                <w:noProof/>
                <w:sz w:val="22"/>
                <w:szCs w:val="22"/>
                <w:lang w:eastAsia="cs-CZ"/>
              </w:rPr>
              <w:tab/>
            </w:r>
            <w:r w:rsidR="003E213D" w:rsidRPr="004A3862">
              <w:rPr>
                <w:rStyle w:val="Hypertextovodkaz"/>
                <w:noProof/>
              </w:rPr>
              <w:t>Územně technické podmínky – zejména možnost napojení na stávající dopravní a technickou infrastrukturu, možnost bezbariérového přístupu k navrhované stavbě</w:t>
            </w:r>
            <w:r w:rsidR="003E213D">
              <w:rPr>
                <w:noProof/>
                <w:webHidden/>
              </w:rPr>
              <w:tab/>
            </w:r>
            <w:r w:rsidR="003E213D">
              <w:rPr>
                <w:noProof/>
                <w:webHidden/>
              </w:rPr>
              <w:fldChar w:fldCharType="begin"/>
            </w:r>
            <w:r w:rsidR="003E213D">
              <w:rPr>
                <w:noProof/>
                <w:webHidden/>
              </w:rPr>
              <w:instrText xml:space="preserve"> PAGEREF _Toc25569110 \h </w:instrText>
            </w:r>
            <w:r w:rsidR="003E213D">
              <w:rPr>
                <w:noProof/>
                <w:webHidden/>
              </w:rPr>
            </w:r>
            <w:r w:rsidR="003E213D">
              <w:rPr>
                <w:noProof/>
                <w:webHidden/>
              </w:rPr>
              <w:fldChar w:fldCharType="separate"/>
            </w:r>
            <w:r w:rsidR="00063A4D">
              <w:rPr>
                <w:noProof/>
                <w:webHidden/>
              </w:rPr>
              <w:t>8</w:t>
            </w:r>
            <w:r w:rsidR="003E213D">
              <w:rPr>
                <w:noProof/>
                <w:webHidden/>
              </w:rPr>
              <w:fldChar w:fldCharType="end"/>
            </w:r>
          </w:hyperlink>
        </w:p>
        <w:p w14:paraId="5D051F8D" w14:textId="266BA249" w:rsidR="003E213D" w:rsidRDefault="00005A9F">
          <w:pPr>
            <w:pStyle w:val="Obsah3"/>
            <w:tabs>
              <w:tab w:val="left" w:pos="1200"/>
              <w:tab w:val="right" w:leader="dot" w:pos="9253"/>
            </w:tabs>
            <w:rPr>
              <w:rFonts w:asciiTheme="minorHAnsi" w:eastAsiaTheme="minorEastAsia" w:hAnsiTheme="minorHAnsi" w:cstheme="minorBidi"/>
              <w:noProof/>
              <w:sz w:val="22"/>
              <w:szCs w:val="22"/>
              <w:lang w:eastAsia="cs-CZ"/>
            </w:rPr>
          </w:pPr>
          <w:hyperlink w:anchor="_Toc25569111" w:history="1">
            <w:r w:rsidR="003E213D" w:rsidRPr="004A3862">
              <w:rPr>
                <w:rStyle w:val="Hypertextovodkaz"/>
                <w:noProof/>
              </w:rPr>
              <w:t>m)</w:t>
            </w:r>
            <w:r w:rsidR="003E213D">
              <w:rPr>
                <w:rFonts w:asciiTheme="minorHAnsi" w:eastAsiaTheme="minorEastAsia" w:hAnsiTheme="minorHAnsi" w:cstheme="minorBidi"/>
                <w:noProof/>
                <w:sz w:val="22"/>
                <w:szCs w:val="22"/>
                <w:lang w:eastAsia="cs-CZ"/>
              </w:rPr>
              <w:tab/>
            </w:r>
            <w:r w:rsidR="003E213D" w:rsidRPr="004A3862">
              <w:rPr>
                <w:rStyle w:val="Hypertextovodkaz"/>
                <w:noProof/>
              </w:rPr>
              <w:t>Věcné a časové vazby stavby, podmiňující, vyvolané, související investice</w:t>
            </w:r>
            <w:r w:rsidR="003E213D">
              <w:rPr>
                <w:noProof/>
                <w:webHidden/>
              </w:rPr>
              <w:tab/>
            </w:r>
            <w:r w:rsidR="003E213D">
              <w:rPr>
                <w:noProof/>
                <w:webHidden/>
              </w:rPr>
              <w:fldChar w:fldCharType="begin"/>
            </w:r>
            <w:r w:rsidR="003E213D">
              <w:rPr>
                <w:noProof/>
                <w:webHidden/>
              </w:rPr>
              <w:instrText xml:space="preserve"> PAGEREF _Toc25569111 \h </w:instrText>
            </w:r>
            <w:r w:rsidR="003E213D">
              <w:rPr>
                <w:noProof/>
                <w:webHidden/>
              </w:rPr>
            </w:r>
            <w:r w:rsidR="003E213D">
              <w:rPr>
                <w:noProof/>
                <w:webHidden/>
              </w:rPr>
              <w:fldChar w:fldCharType="separate"/>
            </w:r>
            <w:r w:rsidR="00063A4D">
              <w:rPr>
                <w:noProof/>
                <w:webHidden/>
              </w:rPr>
              <w:t>8</w:t>
            </w:r>
            <w:r w:rsidR="003E213D">
              <w:rPr>
                <w:noProof/>
                <w:webHidden/>
              </w:rPr>
              <w:fldChar w:fldCharType="end"/>
            </w:r>
          </w:hyperlink>
        </w:p>
        <w:p w14:paraId="28983D8A" w14:textId="78FCB8EB"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12" w:history="1">
            <w:r w:rsidR="003E213D" w:rsidRPr="004A3862">
              <w:rPr>
                <w:rStyle w:val="Hypertextovodkaz"/>
                <w:noProof/>
              </w:rPr>
              <w:t>n)</w:t>
            </w:r>
            <w:r w:rsidR="003E213D">
              <w:rPr>
                <w:rFonts w:asciiTheme="minorHAnsi" w:eastAsiaTheme="minorEastAsia" w:hAnsiTheme="minorHAnsi" w:cstheme="minorBidi"/>
                <w:noProof/>
                <w:sz w:val="22"/>
                <w:szCs w:val="22"/>
                <w:lang w:eastAsia="cs-CZ"/>
              </w:rPr>
              <w:tab/>
            </w:r>
            <w:r w:rsidR="003E213D" w:rsidRPr="004A3862">
              <w:rPr>
                <w:rStyle w:val="Hypertextovodkaz"/>
                <w:noProof/>
              </w:rPr>
              <w:t>Seznam pozemků podle katastru nemovitostí, na kterých se stavba provádí</w:t>
            </w:r>
            <w:r w:rsidR="003E213D">
              <w:rPr>
                <w:noProof/>
                <w:webHidden/>
              </w:rPr>
              <w:tab/>
            </w:r>
            <w:r w:rsidR="003E213D">
              <w:rPr>
                <w:noProof/>
                <w:webHidden/>
              </w:rPr>
              <w:fldChar w:fldCharType="begin"/>
            </w:r>
            <w:r w:rsidR="003E213D">
              <w:rPr>
                <w:noProof/>
                <w:webHidden/>
              </w:rPr>
              <w:instrText xml:space="preserve"> PAGEREF _Toc25569112 \h </w:instrText>
            </w:r>
            <w:r w:rsidR="003E213D">
              <w:rPr>
                <w:noProof/>
                <w:webHidden/>
              </w:rPr>
            </w:r>
            <w:r w:rsidR="003E213D">
              <w:rPr>
                <w:noProof/>
                <w:webHidden/>
              </w:rPr>
              <w:fldChar w:fldCharType="separate"/>
            </w:r>
            <w:r w:rsidR="00063A4D">
              <w:rPr>
                <w:noProof/>
                <w:webHidden/>
              </w:rPr>
              <w:t>8</w:t>
            </w:r>
            <w:r w:rsidR="003E213D">
              <w:rPr>
                <w:noProof/>
                <w:webHidden/>
              </w:rPr>
              <w:fldChar w:fldCharType="end"/>
            </w:r>
          </w:hyperlink>
        </w:p>
        <w:p w14:paraId="737D9E63" w14:textId="7EF5820F"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13" w:history="1">
            <w:r w:rsidR="003E213D" w:rsidRPr="004A3862">
              <w:rPr>
                <w:rStyle w:val="Hypertextovodkaz"/>
                <w:noProof/>
              </w:rPr>
              <w:t>o)</w:t>
            </w:r>
            <w:r w:rsidR="003E213D">
              <w:rPr>
                <w:rFonts w:asciiTheme="minorHAnsi" w:eastAsiaTheme="minorEastAsia" w:hAnsiTheme="minorHAnsi" w:cstheme="minorBidi"/>
                <w:noProof/>
                <w:sz w:val="22"/>
                <w:szCs w:val="22"/>
                <w:lang w:eastAsia="cs-CZ"/>
              </w:rPr>
              <w:tab/>
            </w:r>
            <w:r w:rsidR="003E213D" w:rsidRPr="004A3862">
              <w:rPr>
                <w:rStyle w:val="Hypertextovodkaz"/>
                <w:noProof/>
              </w:rPr>
              <w:t>Seznam pozemků podle katastru nemovitostí, na kterých vznikne ochranné nebo bezpečnostní pásmo</w:t>
            </w:r>
            <w:r w:rsidR="003E213D">
              <w:rPr>
                <w:noProof/>
                <w:webHidden/>
              </w:rPr>
              <w:tab/>
            </w:r>
            <w:r w:rsidR="003E213D">
              <w:rPr>
                <w:noProof/>
                <w:webHidden/>
              </w:rPr>
              <w:fldChar w:fldCharType="begin"/>
            </w:r>
            <w:r w:rsidR="003E213D">
              <w:rPr>
                <w:noProof/>
                <w:webHidden/>
              </w:rPr>
              <w:instrText xml:space="preserve"> PAGEREF _Toc25569113 \h </w:instrText>
            </w:r>
            <w:r w:rsidR="003E213D">
              <w:rPr>
                <w:noProof/>
                <w:webHidden/>
              </w:rPr>
            </w:r>
            <w:r w:rsidR="003E213D">
              <w:rPr>
                <w:noProof/>
                <w:webHidden/>
              </w:rPr>
              <w:fldChar w:fldCharType="separate"/>
            </w:r>
            <w:r w:rsidR="00063A4D">
              <w:rPr>
                <w:noProof/>
                <w:webHidden/>
              </w:rPr>
              <w:t>8</w:t>
            </w:r>
            <w:r w:rsidR="003E213D">
              <w:rPr>
                <w:noProof/>
                <w:webHidden/>
              </w:rPr>
              <w:fldChar w:fldCharType="end"/>
            </w:r>
          </w:hyperlink>
        </w:p>
        <w:p w14:paraId="35323234" w14:textId="1F933B2E" w:rsidR="003E213D" w:rsidRDefault="00005A9F">
          <w:pPr>
            <w:pStyle w:val="Obsah1"/>
            <w:rPr>
              <w:rFonts w:asciiTheme="minorHAnsi" w:eastAsiaTheme="minorEastAsia" w:hAnsiTheme="minorHAnsi" w:cstheme="minorBidi"/>
              <w:b w:val="0"/>
              <w:noProof/>
              <w:sz w:val="22"/>
              <w:szCs w:val="22"/>
            </w:rPr>
          </w:pPr>
          <w:hyperlink w:anchor="_Toc25569114" w:history="1">
            <w:r w:rsidR="003E213D" w:rsidRPr="004A3862">
              <w:rPr>
                <w:rStyle w:val="Hypertextovodkaz"/>
                <w:noProof/>
              </w:rPr>
              <w:t>B.2.</w:t>
            </w:r>
            <w:r w:rsidR="003E213D">
              <w:rPr>
                <w:rFonts w:asciiTheme="minorHAnsi" w:eastAsiaTheme="minorEastAsia" w:hAnsiTheme="minorHAnsi" w:cstheme="minorBidi"/>
                <w:b w:val="0"/>
                <w:noProof/>
                <w:sz w:val="22"/>
                <w:szCs w:val="22"/>
              </w:rPr>
              <w:tab/>
            </w:r>
            <w:r w:rsidR="003E213D" w:rsidRPr="004A3862">
              <w:rPr>
                <w:rStyle w:val="Hypertextovodkaz"/>
                <w:noProof/>
              </w:rPr>
              <w:t>Celkový popis stavby</w:t>
            </w:r>
            <w:r w:rsidR="003E213D">
              <w:rPr>
                <w:noProof/>
                <w:webHidden/>
              </w:rPr>
              <w:tab/>
            </w:r>
            <w:r w:rsidR="003E213D">
              <w:rPr>
                <w:noProof/>
                <w:webHidden/>
              </w:rPr>
              <w:fldChar w:fldCharType="begin"/>
            </w:r>
            <w:r w:rsidR="003E213D">
              <w:rPr>
                <w:noProof/>
                <w:webHidden/>
              </w:rPr>
              <w:instrText xml:space="preserve"> PAGEREF _Toc25569114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61BCC0A4" w14:textId="5EB08E2A" w:rsidR="003E213D" w:rsidRDefault="00005A9F">
          <w:pPr>
            <w:pStyle w:val="Obsah2"/>
            <w:rPr>
              <w:rFonts w:asciiTheme="minorHAnsi" w:eastAsiaTheme="minorEastAsia" w:hAnsiTheme="minorHAnsi" w:cstheme="minorBidi"/>
              <w:b w:val="0"/>
              <w:noProof/>
              <w:sz w:val="22"/>
              <w:szCs w:val="22"/>
            </w:rPr>
          </w:pPr>
          <w:hyperlink w:anchor="_Toc25569115" w:history="1">
            <w:r w:rsidR="003E213D" w:rsidRPr="004A3862">
              <w:rPr>
                <w:rStyle w:val="Hypertextovodkaz"/>
                <w:noProof/>
              </w:rPr>
              <w:t>B.2.1. Základní charakteristika stavby a jejího užívání</w:t>
            </w:r>
            <w:r w:rsidR="003E213D">
              <w:rPr>
                <w:noProof/>
                <w:webHidden/>
              </w:rPr>
              <w:tab/>
            </w:r>
            <w:r w:rsidR="003E213D">
              <w:rPr>
                <w:noProof/>
                <w:webHidden/>
              </w:rPr>
              <w:fldChar w:fldCharType="begin"/>
            </w:r>
            <w:r w:rsidR="003E213D">
              <w:rPr>
                <w:noProof/>
                <w:webHidden/>
              </w:rPr>
              <w:instrText xml:space="preserve"> PAGEREF _Toc25569115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213745EC" w14:textId="6E99217D"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16" w:history="1">
            <w:r w:rsidR="003E213D" w:rsidRPr="004A3862">
              <w:rPr>
                <w:rStyle w:val="Hypertextovodkaz"/>
                <w:noProof/>
              </w:rPr>
              <w:t>a) Nová stavba nebo změna dokončené stavby; u změny stavby údaje o jejich současném stavu, závěry stavebně technického, případně stavebně historického průzkumu a výsledky statického posouzení nosných konstrukcí</w:t>
            </w:r>
            <w:r w:rsidR="003E213D">
              <w:rPr>
                <w:noProof/>
                <w:webHidden/>
              </w:rPr>
              <w:tab/>
            </w:r>
            <w:r w:rsidR="003E213D">
              <w:rPr>
                <w:noProof/>
                <w:webHidden/>
              </w:rPr>
              <w:fldChar w:fldCharType="begin"/>
            </w:r>
            <w:r w:rsidR="003E213D">
              <w:rPr>
                <w:noProof/>
                <w:webHidden/>
              </w:rPr>
              <w:instrText xml:space="preserve"> PAGEREF _Toc25569116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60822940" w14:textId="2D2ABA9D"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17" w:history="1">
            <w:r w:rsidR="003E213D" w:rsidRPr="004A3862">
              <w:rPr>
                <w:rStyle w:val="Hypertextovodkaz"/>
                <w:noProof/>
              </w:rPr>
              <w:t>b) Účel užívání stavby</w:t>
            </w:r>
            <w:r w:rsidR="003E213D">
              <w:rPr>
                <w:noProof/>
                <w:webHidden/>
              </w:rPr>
              <w:tab/>
            </w:r>
            <w:r w:rsidR="003E213D">
              <w:rPr>
                <w:noProof/>
                <w:webHidden/>
              </w:rPr>
              <w:fldChar w:fldCharType="begin"/>
            </w:r>
            <w:r w:rsidR="003E213D">
              <w:rPr>
                <w:noProof/>
                <w:webHidden/>
              </w:rPr>
              <w:instrText xml:space="preserve"> PAGEREF _Toc25569117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7C757721" w14:textId="21AF1926"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18" w:history="1">
            <w:r w:rsidR="003E213D" w:rsidRPr="004A3862">
              <w:rPr>
                <w:rStyle w:val="Hypertextovodkaz"/>
                <w:noProof/>
              </w:rPr>
              <w:t>c) Trvalá nebo dočasná stavba</w:t>
            </w:r>
            <w:r w:rsidR="003E213D">
              <w:rPr>
                <w:noProof/>
                <w:webHidden/>
              </w:rPr>
              <w:tab/>
            </w:r>
            <w:r w:rsidR="003E213D">
              <w:rPr>
                <w:noProof/>
                <w:webHidden/>
              </w:rPr>
              <w:fldChar w:fldCharType="begin"/>
            </w:r>
            <w:r w:rsidR="003E213D">
              <w:rPr>
                <w:noProof/>
                <w:webHidden/>
              </w:rPr>
              <w:instrText xml:space="preserve"> PAGEREF _Toc25569118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416828FF" w14:textId="0E4324D6"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19" w:history="1">
            <w:r w:rsidR="003E213D" w:rsidRPr="004A3862">
              <w:rPr>
                <w:rStyle w:val="Hypertextovodkaz"/>
                <w:noProof/>
              </w:rPr>
              <w:t>d) Informace o vydaných rozhodnutích o povolení výjimky z technických požadavků na stavby a technických požadavků zabezpečujících bezbariérové užívání stavby</w:t>
            </w:r>
            <w:r w:rsidR="003E213D">
              <w:rPr>
                <w:noProof/>
                <w:webHidden/>
              </w:rPr>
              <w:tab/>
            </w:r>
            <w:r w:rsidR="003E213D">
              <w:rPr>
                <w:noProof/>
                <w:webHidden/>
              </w:rPr>
              <w:fldChar w:fldCharType="begin"/>
            </w:r>
            <w:r w:rsidR="003E213D">
              <w:rPr>
                <w:noProof/>
                <w:webHidden/>
              </w:rPr>
              <w:instrText xml:space="preserve"> PAGEREF _Toc25569119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53F989CA" w14:textId="3F832F49"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0" w:history="1">
            <w:r w:rsidR="003E213D" w:rsidRPr="004A3862">
              <w:rPr>
                <w:rStyle w:val="Hypertextovodkaz"/>
                <w:noProof/>
              </w:rPr>
              <w:t>e) Informace o tom, zda a v jakých částech dokumentace jsou zohledněny podmínky závazných stanovisek dotčených orgánů</w:t>
            </w:r>
            <w:r w:rsidR="003E213D">
              <w:rPr>
                <w:noProof/>
                <w:webHidden/>
              </w:rPr>
              <w:tab/>
            </w:r>
            <w:r w:rsidR="003E213D">
              <w:rPr>
                <w:noProof/>
                <w:webHidden/>
              </w:rPr>
              <w:fldChar w:fldCharType="begin"/>
            </w:r>
            <w:r w:rsidR="003E213D">
              <w:rPr>
                <w:noProof/>
                <w:webHidden/>
              </w:rPr>
              <w:instrText xml:space="preserve"> PAGEREF _Toc25569120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2727EB58" w14:textId="40BEE301"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1" w:history="1">
            <w:r w:rsidR="003E213D" w:rsidRPr="004A3862">
              <w:rPr>
                <w:rStyle w:val="Hypertextovodkaz"/>
                <w:noProof/>
              </w:rPr>
              <w:t>f) Ochrana stavby podle jiných právních předpisů – kulturní památka apod.</w:t>
            </w:r>
            <w:r w:rsidR="003E213D">
              <w:rPr>
                <w:noProof/>
                <w:webHidden/>
              </w:rPr>
              <w:tab/>
            </w:r>
            <w:r w:rsidR="003E213D">
              <w:rPr>
                <w:noProof/>
                <w:webHidden/>
              </w:rPr>
              <w:fldChar w:fldCharType="begin"/>
            </w:r>
            <w:r w:rsidR="003E213D">
              <w:rPr>
                <w:noProof/>
                <w:webHidden/>
              </w:rPr>
              <w:instrText xml:space="preserve"> PAGEREF _Toc25569121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417C4418" w14:textId="7B538DEF"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2" w:history="1">
            <w:r w:rsidR="003E213D" w:rsidRPr="004A3862">
              <w:rPr>
                <w:rStyle w:val="Hypertextovodkaz"/>
                <w:noProof/>
              </w:rPr>
              <w:t>g) Navrhované parametry stavby – zastavěná plocha, obestavěný prostor, užitná plocha, počet funkčních jednotek a jejich velikosti apod.</w:t>
            </w:r>
            <w:r w:rsidR="003E213D">
              <w:rPr>
                <w:noProof/>
                <w:webHidden/>
              </w:rPr>
              <w:tab/>
            </w:r>
            <w:r w:rsidR="003E213D">
              <w:rPr>
                <w:noProof/>
                <w:webHidden/>
              </w:rPr>
              <w:fldChar w:fldCharType="begin"/>
            </w:r>
            <w:r w:rsidR="003E213D">
              <w:rPr>
                <w:noProof/>
                <w:webHidden/>
              </w:rPr>
              <w:instrText xml:space="preserve"> PAGEREF _Toc25569122 \h </w:instrText>
            </w:r>
            <w:r w:rsidR="003E213D">
              <w:rPr>
                <w:noProof/>
                <w:webHidden/>
              </w:rPr>
            </w:r>
            <w:r w:rsidR="003E213D">
              <w:rPr>
                <w:noProof/>
                <w:webHidden/>
              </w:rPr>
              <w:fldChar w:fldCharType="separate"/>
            </w:r>
            <w:r w:rsidR="00063A4D">
              <w:rPr>
                <w:noProof/>
                <w:webHidden/>
              </w:rPr>
              <w:t>9</w:t>
            </w:r>
            <w:r w:rsidR="003E213D">
              <w:rPr>
                <w:noProof/>
                <w:webHidden/>
              </w:rPr>
              <w:fldChar w:fldCharType="end"/>
            </w:r>
          </w:hyperlink>
        </w:p>
        <w:p w14:paraId="574D1E3D" w14:textId="6F0FDC7B"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3" w:history="1">
            <w:r w:rsidR="003E213D" w:rsidRPr="004A3862">
              <w:rPr>
                <w:rStyle w:val="Hypertextovodkaz"/>
                <w:noProof/>
              </w:rPr>
              <w:t>h) Základní bilance stavby – potřeby a spotřeby médií a hmot, hospodaření s dešťovou vodou, celkové produkované množství a druhy odpadů a emisí, třída energetické náročnosti budov apod.</w:t>
            </w:r>
            <w:r w:rsidR="003E213D">
              <w:rPr>
                <w:noProof/>
                <w:webHidden/>
              </w:rPr>
              <w:tab/>
            </w:r>
            <w:r w:rsidR="003E213D">
              <w:rPr>
                <w:noProof/>
                <w:webHidden/>
              </w:rPr>
              <w:fldChar w:fldCharType="begin"/>
            </w:r>
            <w:r w:rsidR="003E213D">
              <w:rPr>
                <w:noProof/>
                <w:webHidden/>
              </w:rPr>
              <w:instrText xml:space="preserve"> PAGEREF _Toc25569123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448DFBFA" w14:textId="2A6F036D"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4" w:history="1">
            <w:r w:rsidR="003E213D" w:rsidRPr="004A3862">
              <w:rPr>
                <w:rStyle w:val="Hypertextovodkaz"/>
                <w:noProof/>
              </w:rPr>
              <w:t>i) Základní předpoklady výstavby – časové údaje o realizaci stavby, členění na etapy</w:t>
            </w:r>
            <w:r w:rsidR="003E213D">
              <w:rPr>
                <w:noProof/>
                <w:webHidden/>
              </w:rPr>
              <w:tab/>
            </w:r>
            <w:r w:rsidR="003E213D">
              <w:rPr>
                <w:noProof/>
                <w:webHidden/>
              </w:rPr>
              <w:fldChar w:fldCharType="begin"/>
            </w:r>
            <w:r w:rsidR="003E213D">
              <w:rPr>
                <w:noProof/>
                <w:webHidden/>
              </w:rPr>
              <w:instrText xml:space="preserve"> PAGEREF _Toc25569124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16087C4A" w14:textId="4B153F40"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25" w:history="1">
            <w:r w:rsidR="003E213D" w:rsidRPr="004A3862">
              <w:rPr>
                <w:rStyle w:val="Hypertextovodkaz"/>
                <w:noProof/>
              </w:rPr>
              <w:t>j) Orientační náklady stavby</w:t>
            </w:r>
            <w:r w:rsidR="003E213D">
              <w:rPr>
                <w:noProof/>
                <w:webHidden/>
              </w:rPr>
              <w:tab/>
            </w:r>
            <w:r w:rsidR="003E213D">
              <w:rPr>
                <w:noProof/>
                <w:webHidden/>
              </w:rPr>
              <w:fldChar w:fldCharType="begin"/>
            </w:r>
            <w:r w:rsidR="003E213D">
              <w:rPr>
                <w:noProof/>
                <w:webHidden/>
              </w:rPr>
              <w:instrText xml:space="preserve"> PAGEREF _Toc25569125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5E94EDE2" w14:textId="6B3487C4" w:rsidR="003E213D" w:rsidRDefault="00005A9F">
          <w:pPr>
            <w:pStyle w:val="Obsah2"/>
            <w:rPr>
              <w:rFonts w:asciiTheme="minorHAnsi" w:eastAsiaTheme="minorEastAsia" w:hAnsiTheme="minorHAnsi" w:cstheme="minorBidi"/>
              <w:b w:val="0"/>
              <w:noProof/>
              <w:sz w:val="22"/>
              <w:szCs w:val="22"/>
            </w:rPr>
          </w:pPr>
          <w:hyperlink w:anchor="_Toc25569126" w:history="1">
            <w:r w:rsidR="003E213D" w:rsidRPr="004A3862">
              <w:rPr>
                <w:rStyle w:val="Hypertextovodkaz"/>
                <w:noProof/>
              </w:rPr>
              <w:t>B.2.2. Celkové urbanistické a architektonické řešení</w:t>
            </w:r>
            <w:r w:rsidR="003E213D">
              <w:rPr>
                <w:noProof/>
                <w:webHidden/>
              </w:rPr>
              <w:tab/>
            </w:r>
            <w:r w:rsidR="003E213D">
              <w:rPr>
                <w:noProof/>
                <w:webHidden/>
              </w:rPr>
              <w:fldChar w:fldCharType="begin"/>
            </w:r>
            <w:r w:rsidR="003E213D">
              <w:rPr>
                <w:noProof/>
                <w:webHidden/>
              </w:rPr>
              <w:instrText xml:space="preserve"> PAGEREF _Toc25569126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1276F07D" w14:textId="6F367887"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27"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Urbanismus – územní regulace, kompozice prostorového řešení</w:t>
            </w:r>
            <w:r w:rsidR="003E213D">
              <w:rPr>
                <w:noProof/>
                <w:webHidden/>
              </w:rPr>
              <w:tab/>
            </w:r>
            <w:r w:rsidR="003E213D">
              <w:rPr>
                <w:noProof/>
                <w:webHidden/>
              </w:rPr>
              <w:fldChar w:fldCharType="begin"/>
            </w:r>
            <w:r w:rsidR="003E213D">
              <w:rPr>
                <w:noProof/>
                <w:webHidden/>
              </w:rPr>
              <w:instrText xml:space="preserve"> PAGEREF _Toc25569127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77F4A8C6" w14:textId="7327A226"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28"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Architektonické řešení – kompozice tvarového řešení, materiálové a barevné řešení.</w:t>
            </w:r>
            <w:r w:rsidR="003E213D">
              <w:rPr>
                <w:noProof/>
                <w:webHidden/>
              </w:rPr>
              <w:tab/>
            </w:r>
            <w:r w:rsidR="003E213D">
              <w:rPr>
                <w:noProof/>
                <w:webHidden/>
              </w:rPr>
              <w:fldChar w:fldCharType="begin"/>
            </w:r>
            <w:r w:rsidR="003E213D">
              <w:rPr>
                <w:noProof/>
                <w:webHidden/>
              </w:rPr>
              <w:instrText xml:space="preserve"> PAGEREF _Toc25569128 \h </w:instrText>
            </w:r>
            <w:r w:rsidR="003E213D">
              <w:rPr>
                <w:noProof/>
                <w:webHidden/>
              </w:rPr>
            </w:r>
            <w:r w:rsidR="003E213D">
              <w:rPr>
                <w:noProof/>
                <w:webHidden/>
              </w:rPr>
              <w:fldChar w:fldCharType="separate"/>
            </w:r>
            <w:r w:rsidR="00063A4D">
              <w:rPr>
                <w:noProof/>
                <w:webHidden/>
              </w:rPr>
              <w:t>10</w:t>
            </w:r>
            <w:r w:rsidR="003E213D">
              <w:rPr>
                <w:noProof/>
                <w:webHidden/>
              </w:rPr>
              <w:fldChar w:fldCharType="end"/>
            </w:r>
          </w:hyperlink>
        </w:p>
        <w:p w14:paraId="7FFBAB10" w14:textId="3FFF3170" w:rsidR="003E213D" w:rsidRDefault="00005A9F">
          <w:pPr>
            <w:pStyle w:val="Obsah2"/>
            <w:rPr>
              <w:rFonts w:asciiTheme="minorHAnsi" w:eastAsiaTheme="minorEastAsia" w:hAnsiTheme="minorHAnsi" w:cstheme="minorBidi"/>
              <w:b w:val="0"/>
              <w:noProof/>
              <w:sz w:val="22"/>
              <w:szCs w:val="22"/>
            </w:rPr>
          </w:pPr>
          <w:hyperlink w:anchor="_Toc25569129" w:history="1">
            <w:r w:rsidR="003E213D" w:rsidRPr="004A3862">
              <w:rPr>
                <w:rStyle w:val="Hypertextovodkaz"/>
                <w:noProof/>
              </w:rPr>
              <w:t>B.2.3. Celkové provozní řešení, technologie výroby</w:t>
            </w:r>
            <w:r w:rsidR="003E213D">
              <w:rPr>
                <w:noProof/>
                <w:webHidden/>
              </w:rPr>
              <w:tab/>
            </w:r>
            <w:r w:rsidR="003E213D">
              <w:rPr>
                <w:noProof/>
                <w:webHidden/>
              </w:rPr>
              <w:fldChar w:fldCharType="begin"/>
            </w:r>
            <w:r w:rsidR="003E213D">
              <w:rPr>
                <w:noProof/>
                <w:webHidden/>
              </w:rPr>
              <w:instrText xml:space="preserve"> PAGEREF _Toc25569129 \h </w:instrText>
            </w:r>
            <w:r w:rsidR="003E213D">
              <w:rPr>
                <w:noProof/>
                <w:webHidden/>
              </w:rPr>
            </w:r>
            <w:r w:rsidR="003E213D">
              <w:rPr>
                <w:noProof/>
                <w:webHidden/>
              </w:rPr>
              <w:fldChar w:fldCharType="separate"/>
            </w:r>
            <w:r w:rsidR="00063A4D">
              <w:rPr>
                <w:noProof/>
                <w:webHidden/>
              </w:rPr>
              <w:t>11</w:t>
            </w:r>
            <w:r w:rsidR="003E213D">
              <w:rPr>
                <w:noProof/>
                <w:webHidden/>
              </w:rPr>
              <w:fldChar w:fldCharType="end"/>
            </w:r>
          </w:hyperlink>
        </w:p>
        <w:p w14:paraId="74DE7DD2" w14:textId="1294E789" w:rsidR="003E213D" w:rsidRDefault="00005A9F">
          <w:pPr>
            <w:pStyle w:val="Obsah2"/>
            <w:rPr>
              <w:rFonts w:asciiTheme="minorHAnsi" w:eastAsiaTheme="minorEastAsia" w:hAnsiTheme="minorHAnsi" w:cstheme="minorBidi"/>
              <w:b w:val="0"/>
              <w:noProof/>
              <w:sz w:val="22"/>
              <w:szCs w:val="22"/>
            </w:rPr>
          </w:pPr>
          <w:hyperlink w:anchor="_Toc25569130" w:history="1">
            <w:r w:rsidR="003E213D" w:rsidRPr="004A3862">
              <w:rPr>
                <w:rStyle w:val="Hypertextovodkaz"/>
                <w:noProof/>
              </w:rPr>
              <w:t>B.2.4. Bezbariérové užívání stavby</w:t>
            </w:r>
            <w:r w:rsidR="003E213D">
              <w:rPr>
                <w:noProof/>
                <w:webHidden/>
              </w:rPr>
              <w:tab/>
            </w:r>
            <w:r w:rsidR="003E213D">
              <w:rPr>
                <w:noProof/>
                <w:webHidden/>
              </w:rPr>
              <w:fldChar w:fldCharType="begin"/>
            </w:r>
            <w:r w:rsidR="003E213D">
              <w:rPr>
                <w:noProof/>
                <w:webHidden/>
              </w:rPr>
              <w:instrText xml:space="preserve"> PAGEREF _Toc25569130 \h </w:instrText>
            </w:r>
            <w:r w:rsidR="003E213D">
              <w:rPr>
                <w:noProof/>
                <w:webHidden/>
              </w:rPr>
            </w:r>
            <w:r w:rsidR="003E213D">
              <w:rPr>
                <w:noProof/>
                <w:webHidden/>
              </w:rPr>
              <w:fldChar w:fldCharType="separate"/>
            </w:r>
            <w:r w:rsidR="00063A4D">
              <w:rPr>
                <w:noProof/>
                <w:webHidden/>
              </w:rPr>
              <w:t>11</w:t>
            </w:r>
            <w:r w:rsidR="003E213D">
              <w:rPr>
                <w:noProof/>
                <w:webHidden/>
              </w:rPr>
              <w:fldChar w:fldCharType="end"/>
            </w:r>
          </w:hyperlink>
        </w:p>
        <w:p w14:paraId="168DC89E" w14:textId="42CC7728" w:rsidR="003E213D" w:rsidRDefault="00005A9F">
          <w:pPr>
            <w:pStyle w:val="Obsah2"/>
            <w:rPr>
              <w:rFonts w:asciiTheme="minorHAnsi" w:eastAsiaTheme="minorEastAsia" w:hAnsiTheme="minorHAnsi" w:cstheme="minorBidi"/>
              <w:b w:val="0"/>
              <w:noProof/>
              <w:sz w:val="22"/>
              <w:szCs w:val="22"/>
            </w:rPr>
          </w:pPr>
          <w:hyperlink w:anchor="_Toc25569131" w:history="1">
            <w:r w:rsidR="003E213D" w:rsidRPr="004A3862">
              <w:rPr>
                <w:rStyle w:val="Hypertextovodkaz"/>
                <w:noProof/>
              </w:rPr>
              <w:t>B.2.5. Bezpečnost při užívání stavby</w:t>
            </w:r>
            <w:r w:rsidR="003E213D">
              <w:rPr>
                <w:noProof/>
                <w:webHidden/>
              </w:rPr>
              <w:tab/>
            </w:r>
            <w:r w:rsidR="003E213D">
              <w:rPr>
                <w:noProof/>
                <w:webHidden/>
              </w:rPr>
              <w:fldChar w:fldCharType="begin"/>
            </w:r>
            <w:r w:rsidR="003E213D">
              <w:rPr>
                <w:noProof/>
                <w:webHidden/>
              </w:rPr>
              <w:instrText xml:space="preserve"> PAGEREF _Toc25569131 \h </w:instrText>
            </w:r>
            <w:r w:rsidR="003E213D">
              <w:rPr>
                <w:noProof/>
                <w:webHidden/>
              </w:rPr>
            </w:r>
            <w:r w:rsidR="003E213D">
              <w:rPr>
                <w:noProof/>
                <w:webHidden/>
              </w:rPr>
              <w:fldChar w:fldCharType="separate"/>
            </w:r>
            <w:r w:rsidR="00063A4D">
              <w:rPr>
                <w:noProof/>
                <w:webHidden/>
              </w:rPr>
              <w:t>12</w:t>
            </w:r>
            <w:r w:rsidR="003E213D">
              <w:rPr>
                <w:noProof/>
                <w:webHidden/>
              </w:rPr>
              <w:fldChar w:fldCharType="end"/>
            </w:r>
          </w:hyperlink>
        </w:p>
        <w:p w14:paraId="58561B75" w14:textId="695A185C" w:rsidR="003E213D" w:rsidRDefault="00005A9F">
          <w:pPr>
            <w:pStyle w:val="Obsah2"/>
            <w:rPr>
              <w:rFonts w:asciiTheme="minorHAnsi" w:eastAsiaTheme="minorEastAsia" w:hAnsiTheme="minorHAnsi" w:cstheme="minorBidi"/>
              <w:b w:val="0"/>
              <w:noProof/>
              <w:sz w:val="22"/>
              <w:szCs w:val="22"/>
            </w:rPr>
          </w:pPr>
          <w:hyperlink w:anchor="_Toc25569132" w:history="1">
            <w:r w:rsidR="003E213D" w:rsidRPr="004A3862">
              <w:rPr>
                <w:rStyle w:val="Hypertextovodkaz"/>
                <w:noProof/>
              </w:rPr>
              <w:t>B.2.6. Základní charakteristika objektů</w:t>
            </w:r>
            <w:r w:rsidR="003E213D">
              <w:rPr>
                <w:noProof/>
                <w:webHidden/>
              </w:rPr>
              <w:tab/>
            </w:r>
            <w:r w:rsidR="003E213D">
              <w:rPr>
                <w:noProof/>
                <w:webHidden/>
              </w:rPr>
              <w:fldChar w:fldCharType="begin"/>
            </w:r>
            <w:r w:rsidR="003E213D">
              <w:rPr>
                <w:noProof/>
                <w:webHidden/>
              </w:rPr>
              <w:instrText xml:space="preserve"> PAGEREF _Toc25569132 \h </w:instrText>
            </w:r>
            <w:r w:rsidR="003E213D">
              <w:rPr>
                <w:noProof/>
                <w:webHidden/>
              </w:rPr>
            </w:r>
            <w:r w:rsidR="003E213D">
              <w:rPr>
                <w:noProof/>
                <w:webHidden/>
              </w:rPr>
              <w:fldChar w:fldCharType="separate"/>
            </w:r>
            <w:r w:rsidR="00063A4D">
              <w:rPr>
                <w:noProof/>
                <w:webHidden/>
              </w:rPr>
              <w:t>12</w:t>
            </w:r>
            <w:r w:rsidR="003E213D">
              <w:rPr>
                <w:noProof/>
                <w:webHidden/>
              </w:rPr>
              <w:fldChar w:fldCharType="end"/>
            </w:r>
          </w:hyperlink>
        </w:p>
        <w:p w14:paraId="7A682AF9" w14:textId="0C9B9D4E"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33"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Stavební řešení</w:t>
            </w:r>
            <w:r w:rsidR="003E213D">
              <w:rPr>
                <w:noProof/>
                <w:webHidden/>
              </w:rPr>
              <w:tab/>
            </w:r>
            <w:r w:rsidR="003E213D">
              <w:rPr>
                <w:noProof/>
                <w:webHidden/>
              </w:rPr>
              <w:fldChar w:fldCharType="begin"/>
            </w:r>
            <w:r w:rsidR="003E213D">
              <w:rPr>
                <w:noProof/>
                <w:webHidden/>
              </w:rPr>
              <w:instrText xml:space="preserve"> PAGEREF _Toc25569133 \h </w:instrText>
            </w:r>
            <w:r w:rsidR="003E213D">
              <w:rPr>
                <w:noProof/>
                <w:webHidden/>
              </w:rPr>
            </w:r>
            <w:r w:rsidR="003E213D">
              <w:rPr>
                <w:noProof/>
                <w:webHidden/>
              </w:rPr>
              <w:fldChar w:fldCharType="separate"/>
            </w:r>
            <w:r w:rsidR="00063A4D">
              <w:rPr>
                <w:noProof/>
                <w:webHidden/>
              </w:rPr>
              <w:t>12</w:t>
            </w:r>
            <w:r w:rsidR="003E213D">
              <w:rPr>
                <w:noProof/>
                <w:webHidden/>
              </w:rPr>
              <w:fldChar w:fldCharType="end"/>
            </w:r>
          </w:hyperlink>
        </w:p>
        <w:p w14:paraId="094579A3" w14:textId="01469168"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34"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Konstrukční a materiálové řešení</w:t>
            </w:r>
            <w:r w:rsidR="003E213D">
              <w:rPr>
                <w:noProof/>
                <w:webHidden/>
              </w:rPr>
              <w:tab/>
            </w:r>
            <w:r w:rsidR="003E213D">
              <w:rPr>
                <w:noProof/>
                <w:webHidden/>
              </w:rPr>
              <w:fldChar w:fldCharType="begin"/>
            </w:r>
            <w:r w:rsidR="003E213D">
              <w:rPr>
                <w:noProof/>
                <w:webHidden/>
              </w:rPr>
              <w:instrText xml:space="preserve"> PAGEREF _Toc25569134 \h </w:instrText>
            </w:r>
            <w:r w:rsidR="003E213D">
              <w:rPr>
                <w:noProof/>
                <w:webHidden/>
              </w:rPr>
            </w:r>
            <w:r w:rsidR="003E213D">
              <w:rPr>
                <w:noProof/>
                <w:webHidden/>
              </w:rPr>
              <w:fldChar w:fldCharType="separate"/>
            </w:r>
            <w:r w:rsidR="00063A4D">
              <w:rPr>
                <w:noProof/>
                <w:webHidden/>
              </w:rPr>
              <w:t>12</w:t>
            </w:r>
            <w:r w:rsidR="003E213D">
              <w:rPr>
                <w:noProof/>
                <w:webHidden/>
              </w:rPr>
              <w:fldChar w:fldCharType="end"/>
            </w:r>
          </w:hyperlink>
        </w:p>
        <w:p w14:paraId="49581A56" w14:textId="6F185A1D"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35" w:history="1">
            <w:r w:rsidR="003E213D" w:rsidRPr="004A3862">
              <w:rPr>
                <w:rStyle w:val="Hypertextovodkaz"/>
                <w:noProof/>
              </w:rPr>
              <w:t>c)</w:t>
            </w:r>
            <w:r w:rsidR="003E213D">
              <w:rPr>
                <w:rFonts w:asciiTheme="minorHAnsi" w:eastAsiaTheme="minorEastAsia" w:hAnsiTheme="minorHAnsi" w:cstheme="minorBidi"/>
                <w:noProof/>
                <w:sz w:val="22"/>
                <w:szCs w:val="22"/>
                <w:lang w:eastAsia="cs-CZ"/>
              </w:rPr>
              <w:tab/>
            </w:r>
            <w:r w:rsidR="003E213D" w:rsidRPr="004A3862">
              <w:rPr>
                <w:rStyle w:val="Hypertextovodkaz"/>
                <w:noProof/>
              </w:rPr>
              <w:t>Mechanická odolnost a stabilita</w:t>
            </w:r>
            <w:r w:rsidR="003E213D">
              <w:rPr>
                <w:noProof/>
                <w:webHidden/>
              </w:rPr>
              <w:tab/>
            </w:r>
            <w:r w:rsidR="003E213D">
              <w:rPr>
                <w:noProof/>
                <w:webHidden/>
              </w:rPr>
              <w:fldChar w:fldCharType="begin"/>
            </w:r>
            <w:r w:rsidR="003E213D">
              <w:rPr>
                <w:noProof/>
                <w:webHidden/>
              </w:rPr>
              <w:instrText xml:space="preserve"> PAGEREF _Toc25569135 \h </w:instrText>
            </w:r>
            <w:r w:rsidR="003E213D">
              <w:rPr>
                <w:noProof/>
                <w:webHidden/>
              </w:rPr>
            </w:r>
            <w:r w:rsidR="003E213D">
              <w:rPr>
                <w:noProof/>
                <w:webHidden/>
              </w:rPr>
              <w:fldChar w:fldCharType="separate"/>
            </w:r>
            <w:r w:rsidR="00063A4D">
              <w:rPr>
                <w:noProof/>
                <w:webHidden/>
              </w:rPr>
              <w:t>13</w:t>
            </w:r>
            <w:r w:rsidR="003E213D">
              <w:rPr>
                <w:noProof/>
                <w:webHidden/>
              </w:rPr>
              <w:fldChar w:fldCharType="end"/>
            </w:r>
          </w:hyperlink>
        </w:p>
        <w:p w14:paraId="53F730F4" w14:textId="5C212D03" w:rsidR="003E213D" w:rsidRDefault="00005A9F">
          <w:pPr>
            <w:pStyle w:val="Obsah2"/>
            <w:rPr>
              <w:rFonts w:asciiTheme="minorHAnsi" w:eastAsiaTheme="minorEastAsia" w:hAnsiTheme="minorHAnsi" w:cstheme="minorBidi"/>
              <w:b w:val="0"/>
              <w:noProof/>
              <w:sz w:val="22"/>
              <w:szCs w:val="22"/>
            </w:rPr>
          </w:pPr>
          <w:hyperlink w:anchor="_Toc25569136" w:history="1">
            <w:r w:rsidR="003E213D" w:rsidRPr="004A3862">
              <w:rPr>
                <w:rStyle w:val="Hypertextovodkaz"/>
                <w:noProof/>
              </w:rPr>
              <w:t>B.2.7. Základní charakteristika technických a technologických zařízení</w:t>
            </w:r>
            <w:r w:rsidR="003E213D">
              <w:rPr>
                <w:noProof/>
                <w:webHidden/>
              </w:rPr>
              <w:tab/>
            </w:r>
            <w:r w:rsidR="003E213D">
              <w:rPr>
                <w:noProof/>
                <w:webHidden/>
              </w:rPr>
              <w:fldChar w:fldCharType="begin"/>
            </w:r>
            <w:r w:rsidR="003E213D">
              <w:rPr>
                <w:noProof/>
                <w:webHidden/>
              </w:rPr>
              <w:instrText xml:space="preserve"> PAGEREF _Toc25569136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4D1DE711" w14:textId="4F9B0CBF" w:rsidR="003E213D" w:rsidRDefault="00005A9F">
          <w:pPr>
            <w:pStyle w:val="Obsah3"/>
            <w:tabs>
              <w:tab w:val="right" w:leader="dot" w:pos="9253"/>
            </w:tabs>
            <w:rPr>
              <w:rFonts w:asciiTheme="minorHAnsi" w:eastAsiaTheme="minorEastAsia" w:hAnsiTheme="minorHAnsi" w:cstheme="minorBidi"/>
              <w:noProof/>
              <w:sz w:val="22"/>
              <w:szCs w:val="22"/>
              <w:lang w:eastAsia="cs-CZ"/>
            </w:rPr>
          </w:pPr>
          <w:hyperlink w:anchor="_Toc25569137" w:history="1">
            <w:r w:rsidR="003E213D" w:rsidRPr="004A3862">
              <w:rPr>
                <w:rStyle w:val="Hypertextovodkaz"/>
                <w:noProof/>
              </w:rPr>
              <w:t>Na stavbě se nevyskytují.</w:t>
            </w:r>
            <w:r w:rsidR="003E213D">
              <w:rPr>
                <w:noProof/>
                <w:webHidden/>
              </w:rPr>
              <w:tab/>
            </w:r>
            <w:r w:rsidR="003E213D">
              <w:rPr>
                <w:noProof/>
                <w:webHidden/>
              </w:rPr>
              <w:fldChar w:fldCharType="begin"/>
            </w:r>
            <w:r w:rsidR="003E213D">
              <w:rPr>
                <w:noProof/>
                <w:webHidden/>
              </w:rPr>
              <w:instrText xml:space="preserve"> PAGEREF _Toc25569137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0F365CA2" w14:textId="0BCC39BB"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38" w:history="1">
            <w:r w:rsidR="003E213D" w:rsidRPr="004A3862">
              <w:rPr>
                <w:rStyle w:val="Hypertextovodkaz"/>
                <w:noProof/>
              </w:rPr>
              <w:t>d)</w:t>
            </w:r>
            <w:r w:rsidR="003E213D">
              <w:rPr>
                <w:rFonts w:asciiTheme="minorHAnsi" w:eastAsiaTheme="minorEastAsia" w:hAnsiTheme="minorHAnsi" w:cstheme="minorBidi"/>
                <w:noProof/>
                <w:sz w:val="22"/>
                <w:szCs w:val="22"/>
                <w:lang w:eastAsia="cs-CZ"/>
              </w:rPr>
              <w:tab/>
            </w:r>
            <w:r w:rsidR="003E213D" w:rsidRPr="004A3862">
              <w:rPr>
                <w:rStyle w:val="Hypertextovodkaz"/>
                <w:noProof/>
              </w:rPr>
              <w:t>Výčet technických a technologických zařízení</w:t>
            </w:r>
            <w:r w:rsidR="003E213D">
              <w:rPr>
                <w:noProof/>
                <w:webHidden/>
              </w:rPr>
              <w:tab/>
            </w:r>
            <w:r w:rsidR="003E213D">
              <w:rPr>
                <w:noProof/>
                <w:webHidden/>
              </w:rPr>
              <w:fldChar w:fldCharType="begin"/>
            </w:r>
            <w:r w:rsidR="003E213D">
              <w:rPr>
                <w:noProof/>
                <w:webHidden/>
              </w:rPr>
              <w:instrText xml:space="preserve"> PAGEREF _Toc25569138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338C6415" w14:textId="163B7344" w:rsidR="003E213D" w:rsidRDefault="00005A9F">
          <w:pPr>
            <w:pStyle w:val="Obsah2"/>
            <w:rPr>
              <w:rFonts w:asciiTheme="minorHAnsi" w:eastAsiaTheme="minorEastAsia" w:hAnsiTheme="minorHAnsi" w:cstheme="minorBidi"/>
              <w:b w:val="0"/>
              <w:noProof/>
              <w:sz w:val="22"/>
              <w:szCs w:val="22"/>
            </w:rPr>
          </w:pPr>
          <w:hyperlink w:anchor="_Toc25569139" w:history="1">
            <w:r w:rsidR="003E213D" w:rsidRPr="004A3862">
              <w:rPr>
                <w:rStyle w:val="Hypertextovodkaz"/>
                <w:noProof/>
              </w:rPr>
              <w:t>B.2.8. Zásady požárně bezpečnostního řešení</w:t>
            </w:r>
            <w:r w:rsidR="003E213D">
              <w:rPr>
                <w:noProof/>
                <w:webHidden/>
              </w:rPr>
              <w:tab/>
            </w:r>
            <w:r w:rsidR="003E213D">
              <w:rPr>
                <w:noProof/>
                <w:webHidden/>
              </w:rPr>
              <w:fldChar w:fldCharType="begin"/>
            </w:r>
            <w:r w:rsidR="003E213D">
              <w:rPr>
                <w:noProof/>
                <w:webHidden/>
              </w:rPr>
              <w:instrText xml:space="preserve"> PAGEREF _Toc25569139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2BE83A12" w14:textId="7F2F859A" w:rsidR="003E213D" w:rsidRDefault="00005A9F">
          <w:pPr>
            <w:pStyle w:val="Obsah2"/>
            <w:rPr>
              <w:rFonts w:asciiTheme="minorHAnsi" w:eastAsiaTheme="minorEastAsia" w:hAnsiTheme="minorHAnsi" w:cstheme="minorBidi"/>
              <w:b w:val="0"/>
              <w:noProof/>
              <w:sz w:val="22"/>
              <w:szCs w:val="22"/>
            </w:rPr>
          </w:pPr>
          <w:hyperlink w:anchor="_Toc25569140" w:history="1">
            <w:r w:rsidR="003E213D" w:rsidRPr="004A3862">
              <w:rPr>
                <w:rStyle w:val="Hypertextovodkaz"/>
                <w:noProof/>
              </w:rPr>
              <w:t>B.2.9. Úspora energie a tepelná ochrana</w:t>
            </w:r>
            <w:r w:rsidR="003E213D">
              <w:rPr>
                <w:noProof/>
                <w:webHidden/>
              </w:rPr>
              <w:tab/>
            </w:r>
            <w:r w:rsidR="003E213D">
              <w:rPr>
                <w:noProof/>
                <w:webHidden/>
              </w:rPr>
              <w:fldChar w:fldCharType="begin"/>
            </w:r>
            <w:r w:rsidR="003E213D">
              <w:rPr>
                <w:noProof/>
                <w:webHidden/>
              </w:rPr>
              <w:instrText xml:space="preserve"> PAGEREF _Toc25569140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0708801C" w14:textId="7DF9D33C" w:rsidR="003E213D" w:rsidRDefault="00005A9F">
          <w:pPr>
            <w:pStyle w:val="Obsah2"/>
            <w:rPr>
              <w:rFonts w:asciiTheme="minorHAnsi" w:eastAsiaTheme="minorEastAsia" w:hAnsiTheme="minorHAnsi" w:cstheme="minorBidi"/>
              <w:b w:val="0"/>
              <w:noProof/>
              <w:sz w:val="22"/>
              <w:szCs w:val="22"/>
            </w:rPr>
          </w:pPr>
          <w:hyperlink w:anchor="_Toc25569141" w:history="1">
            <w:r w:rsidR="003E213D" w:rsidRPr="004A3862">
              <w:rPr>
                <w:rStyle w:val="Hypertextovodkaz"/>
                <w:noProof/>
              </w:rPr>
              <w:t>B.2.10. Hygienické požadavky na stavby, požadavky na pracovní a komunální prostředí</w:t>
            </w:r>
            <w:r w:rsidR="003E213D">
              <w:rPr>
                <w:noProof/>
                <w:webHidden/>
              </w:rPr>
              <w:tab/>
            </w:r>
            <w:r w:rsidR="003E213D">
              <w:rPr>
                <w:noProof/>
                <w:webHidden/>
              </w:rPr>
              <w:fldChar w:fldCharType="begin"/>
            </w:r>
            <w:r w:rsidR="003E213D">
              <w:rPr>
                <w:noProof/>
                <w:webHidden/>
              </w:rPr>
              <w:instrText xml:space="preserve"> PAGEREF _Toc25569141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6C277528" w14:textId="7DCE159B" w:rsidR="003E213D" w:rsidRDefault="00005A9F">
          <w:pPr>
            <w:pStyle w:val="Obsah2"/>
            <w:rPr>
              <w:rFonts w:asciiTheme="minorHAnsi" w:eastAsiaTheme="minorEastAsia" w:hAnsiTheme="minorHAnsi" w:cstheme="minorBidi"/>
              <w:b w:val="0"/>
              <w:noProof/>
              <w:sz w:val="22"/>
              <w:szCs w:val="22"/>
            </w:rPr>
          </w:pPr>
          <w:hyperlink w:anchor="_Toc25569142" w:history="1">
            <w:r w:rsidR="003E213D" w:rsidRPr="004A3862">
              <w:rPr>
                <w:rStyle w:val="Hypertextovodkaz"/>
                <w:noProof/>
              </w:rPr>
              <w:t>B.2.11. Ochrana stavby před negativními účinky vnějšího prostředí</w:t>
            </w:r>
            <w:r w:rsidR="003E213D">
              <w:rPr>
                <w:noProof/>
                <w:webHidden/>
              </w:rPr>
              <w:tab/>
            </w:r>
            <w:r w:rsidR="003E213D">
              <w:rPr>
                <w:noProof/>
                <w:webHidden/>
              </w:rPr>
              <w:fldChar w:fldCharType="begin"/>
            </w:r>
            <w:r w:rsidR="003E213D">
              <w:rPr>
                <w:noProof/>
                <w:webHidden/>
              </w:rPr>
              <w:instrText xml:space="preserve"> PAGEREF _Toc25569142 \h </w:instrText>
            </w:r>
            <w:r w:rsidR="003E213D">
              <w:rPr>
                <w:noProof/>
                <w:webHidden/>
              </w:rPr>
            </w:r>
            <w:r w:rsidR="003E213D">
              <w:rPr>
                <w:noProof/>
                <w:webHidden/>
              </w:rPr>
              <w:fldChar w:fldCharType="separate"/>
            </w:r>
            <w:r w:rsidR="00063A4D">
              <w:rPr>
                <w:noProof/>
                <w:webHidden/>
              </w:rPr>
              <w:t>15</w:t>
            </w:r>
            <w:r w:rsidR="003E213D">
              <w:rPr>
                <w:noProof/>
                <w:webHidden/>
              </w:rPr>
              <w:fldChar w:fldCharType="end"/>
            </w:r>
          </w:hyperlink>
        </w:p>
        <w:p w14:paraId="40C66835" w14:textId="7003F906"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43" w:history="1">
            <w:r w:rsidR="003E213D" w:rsidRPr="004A3862">
              <w:rPr>
                <w:rStyle w:val="Hypertextovodkaz"/>
                <w:noProof/>
              </w:rPr>
              <w:t>e)</w:t>
            </w:r>
            <w:r w:rsidR="003E213D">
              <w:rPr>
                <w:rFonts w:asciiTheme="minorHAnsi" w:eastAsiaTheme="minorEastAsia" w:hAnsiTheme="minorHAnsi" w:cstheme="minorBidi"/>
                <w:noProof/>
                <w:sz w:val="22"/>
                <w:szCs w:val="22"/>
                <w:lang w:eastAsia="cs-CZ"/>
              </w:rPr>
              <w:tab/>
            </w:r>
            <w:r w:rsidR="003E213D" w:rsidRPr="004A3862">
              <w:rPr>
                <w:rStyle w:val="Hypertextovodkaz"/>
                <w:noProof/>
              </w:rPr>
              <w:t>Protipovodňové opatření</w:t>
            </w:r>
            <w:r w:rsidR="003E213D">
              <w:rPr>
                <w:noProof/>
                <w:webHidden/>
              </w:rPr>
              <w:tab/>
            </w:r>
            <w:r w:rsidR="003E213D">
              <w:rPr>
                <w:noProof/>
                <w:webHidden/>
              </w:rPr>
              <w:fldChar w:fldCharType="begin"/>
            </w:r>
            <w:r w:rsidR="003E213D">
              <w:rPr>
                <w:noProof/>
                <w:webHidden/>
              </w:rPr>
              <w:instrText xml:space="preserve"> PAGEREF _Toc25569143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169889A8" w14:textId="2500D5CD"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44" w:history="1">
            <w:r w:rsidR="003E213D" w:rsidRPr="004A3862">
              <w:rPr>
                <w:rStyle w:val="Hypertextovodkaz"/>
                <w:noProof/>
              </w:rPr>
              <w:t>f)</w:t>
            </w:r>
            <w:r w:rsidR="003E213D">
              <w:rPr>
                <w:rFonts w:asciiTheme="minorHAnsi" w:eastAsiaTheme="minorEastAsia" w:hAnsiTheme="minorHAnsi" w:cstheme="minorBidi"/>
                <w:noProof/>
                <w:sz w:val="22"/>
                <w:szCs w:val="22"/>
                <w:lang w:eastAsia="cs-CZ"/>
              </w:rPr>
              <w:tab/>
            </w:r>
            <w:r w:rsidR="003E213D" w:rsidRPr="004A3862">
              <w:rPr>
                <w:rStyle w:val="Hypertextovodkaz"/>
                <w:noProof/>
              </w:rPr>
              <w:t>Ostatní účinky - vliv poddolování, výskyt metanu apod.</w:t>
            </w:r>
            <w:r w:rsidR="003E213D">
              <w:rPr>
                <w:noProof/>
                <w:webHidden/>
              </w:rPr>
              <w:tab/>
            </w:r>
            <w:r w:rsidR="003E213D">
              <w:rPr>
                <w:noProof/>
                <w:webHidden/>
              </w:rPr>
              <w:fldChar w:fldCharType="begin"/>
            </w:r>
            <w:r w:rsidR="003E213D">
              <w:rPr>
                <w:noProof/>
                <w:webHidden/>
              </w:rPr>
              <w:instrText xml:space="preserve"> PAGEREF _Toc25569144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74E5A1AF" w14:textId="0408DDB3" w:rsidR="003E213D" w:rsidRDefault="00005A9F">
          <w:pPr>
            <w:pStyle w:val="Obsah1"/>
            <w:rPr>
              <w:rFonts w:asciiTheme="minorHAnsi" w:eastAsiaTheme="minorEastAsia" w:hAnsiTheme="minorHAnsi" w:cstheme="minorBidi"/>
              <w:b w:val="0"/>
              <w:noProof/>
              <w:sz w:val="22"/>
              <w:szCs w:val="22"/>
            </w:rPr>
          </w:pPr>
          <w:hyperlink w:anchor="_Toc25569145" w:history="1">
            <w:r w:rsidR="003E213D" w:rsidRPr="004A3862">
              <w:rPr>
                <w:rStyle w:val="Hypertextovodkaz"/>
                <w:noProof/>
              </w:rPr>
              <w:t>B.3.</w:t>
            </w:r>
            <w:r w:rsidR="003E213D">
              <w:rPr>
                <w:rFonts w:asciiTheme="minorHAnsi" w:eastAsiaTheme="minorEastAsia" w:hAnsiTheme="minorHAnsi" w:cstheme="minorBidi"/>
                <w:b w:val="0"/>
                <w:noProof/>
                <w:sz w:val="22"/>
                <w:szCs w:val="22"/>
              </w:rPr>
              <w:tab/>
            </w:r>
            <w:r w:rsidR="003E213D" w:rsidRPr="004A3862">
              <w:rPr>
                <w:rStyle w:val="Hypertextovodkaz"/>
                <w:noProof/>
              </w:rPr>
              <w:t>Připojení na technickou infrastrukturu</w:t>
            </w:r>
            <w:r w:rsidR="003E213D">
              <w:rPr>
                <w:noProof/>
                <w:webHidden/>
              </w:rPr>
              <w:tab/>
            </w:r>
            <w:r w:rsidR="003E213D">
              <w:rPr>
                <w:noProof/>
                <w:webHidden/>
              </w:rPr>
              <w:fldChar w:fldCharType="begin"/>
            </w:r>
            <w:r w:rsidR="003E213D">
              <w:rPr>
                <w:noProof/>
                <w:webHidden/>
              </w:rPr>
              <w:instrText xml:space="preserve"> PAGEREF _Toc25569145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2878A47F" w14:textId="7089AD81"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46"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Napojovací místa technické infrastruktury</w:t>
            </w:r>
            <w:r w:rsidR="003E213D">
              <w:rPr>
                <w:noProof/>
                <w:webHidden/>
              </w:rPr>
              <w:tab/>
            </w:r>
            <w:r w:rsidR="003E213D">
              <w:rPr>
                <w:noProof/>
                <w:webHidden/>
              </w:rPr>
              <w:fldChar w:fldCharType="begin"/>
            </w:r>
            <w:r w:rsidR="003E213D">
              <w:rPr>
                <w:noProof/>
                <w:webHidden/>
              </w:rPr>
              <w:instrText xml:space="preserve"> PAGEREF _Toc25569146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374B6199" w14:textId="563B3420"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47"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Připojovací rozměry, výkonové kapacity a délky</w:t>
            </w:r>
            <w:r w:rsidR="003E213D">
              <w:rPr>
                <w:noProof/>
                <w:webHidden/>
              </w:rPr>
              <w:tab/>
            </w:r>
            <w:r w:rsidR="003E213D">
              <w:rPr>
                <w:noProof/>
                <w:webHidden/>
              </w:rPr>
              <w:fldChar w:fldCharType="begin"/>
            </w:r>
            <w:r w:rsidR="003E213D">
              <w:rPr>
                <w:noProof/>
                <w:webHidden/>
              </w:rPr>
              <w:instrText xml:space="preserve"> PAGEREF _Toc25569147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61EBECAB" w14:textId="478BCD62" w:rsidR="003E213D" w:rsidRDefault="00005A9F">
          <w:pPr>
            <w:pStyle w:val="Obsah1"/>
            <w:rPr>
              <w:rFonts w:asciiTheme="minorHAnsi" w:eastAsiaTheme="minorEastAsia" w:hAnsiTheme="minorHAnsi" w:cstheme="minorBidi"/>
              <w:b w:val="0"/>
              <w:noProof/>
              <w:sz w:val="22"/>
              <w:szCs w:val="22"/>
            </w:rPr>
          </w:pPr>
          <w:hyperlink w:anchor="_Toc25569148" w:history="1">
            <w:r w:rsidR="003E213D" w:rsidRPr="004A3862">
              <w:rPr>
                <w:rStyle w:val="Hypertextovodkaz"/>
                <w:noProof/>
              </w:rPr>
              <w:t>B.4.</w:t>
            </w:r>
            <w:r w:rsidR="003E213D">
              <w:rPr>
                <w:rFonts w:asciiTheme="minorHAnsi" w:eastAsiaTheme="minorEastAsia" w:hAnsiTheme="minorHAnsi" w:cstheme="minorBidi"/>
                <w:b w:val="0"/>
                <w:noProof/>
                <w:sz w:val="22"/>
                <w:szCs w:val="22"/>
              </w:rPr>
              <w:tab/>
            </w:r>
            <w:r w:rsidR="003E213D" w:rsidRPr="004A3862">
              <w:rPr>
                <w:rStyle w:val="Hypertextovodkaz"/>
                <w:noProof/>
              </w:rPr>
              <w:t>Dopravní řešení</w:t>
            </w:r>
            <w:r w:rsidR="003E213D">
              <w:rPr>
                <w:noProof/>
                <w:webHidden/>
              </w:rPr>
              <w:tab/>
            </w:r>
            <w:r w:rsidR="003E213D">
              <w:rPr>
                <w:noProof/>
                <w:webHidden/>
              </w:rPr>
              <w:fldChar w:fldCharType="begin"/>
            </w:r>
            <w:r w:rsidR="003E213D">
              <w:rPr>
                <w:noProof/>
                <w:webHidden/>
              </w:rPr>
              <w:instrText xml:space="preserve"> PAGEREF _Toc25569148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32E33DE7" w14:textId="5E7AD2C7"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49"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Popis dopravního řešení včetně bezbariérových opatření pro přístupnost a užívání stavby osobami se sníženu schopností pohybu nebo orientace</w:t>
            </w:r>
            <w:r w:rsidR="003E213D">
              <w:rPr>
                <w:noProof/>
                <w:webHidden/>
              </w:rPr>
              <w:tab/>
            </w:r>
            <w:r w:rsidR="003E213D">
              <w:rPr>
                <w:noProof/>
                <w:webHidden/>
              </w:rPr>
              <w:fldChar w:fldCharType="begin"/>
            </w:r>
            <w:r w:rsidR="003E213D">
              <w:rPr>
                <w:noProof/>
                <w:webHidden/>
              </w:rPr>
              <w:instrText xml:space="preserve"> PAGEREF _Toc25569149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52CAA254" w14:textId="58654A17"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0"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Napojení území na stávající dopravní infrastrukturu</w:t>
            </w:r>
            <w:r w:rsidR="003E213D">
              <w:rPr>
                <w:noProof/>
                <w:webHidden/>
              </w:rPr>
              <w:tab/>
            </w:r>
            <w:r w:rsidR="003E213D">
              <w:rPr>
                <w:noProof/>
                <w:webHidden/>
              </w:rPr>
              <w:fldChar w:fldCharType="begin"/>
            </w:r>
            <w:r w:rsidR="003E213D">
              <w:rPr>
                <w:noProof/>
                <w:webHidden/>
              </w:rPr>
              <w:instrText xml:space="preserve"> PAGEREF _Toc25569150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42C2616F" w14:textId="44819705"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1" w:history="1">
            <w:r w:rsidR="003E213D" w:rsidRPr="004A3862">
              <w:rPr>
                <w:rStyle w:val="Hypertextovodkaz"/>
                <w:noProof/>
              </w:rPr>
              <w:t>c)</w:t>
            </w:r>
            <w:r w:rsidR="003E213D">
              <w:rPr>
                <w:rFonts w:asciiTheme="minorHAnsi" w:eastAsiaTheme="minorEastAsia" w:hAnsiTheme="minorHAnsi" w:cstheme="minorBidi"/>
                <w:noProof/>
                <w:sz w:val="22"/>
                <w:szCs w:val="22"/>
                <w:lang w:eastAsia="cs-CZ"/>
              </w:rPr>
              <w:tab/>
            </w:r>
            <w:r w:rsidR="003E213D" w:rsidRPr="004A3862">
              <w:rPr>
                <w:rStyle w:val="Hypertextovodkaz"/>
                <w:noProof/>
              </w:rPr>
              <w:t>Doprava v klidu</w:t>
            </w:r>
            <w:r w:rsidR="003E213D">
              <w:rPr>
                <w:noProof/>
                <w:webHidden/>
              </w:rPr>
              <w:tab/>
            </w:r>
            <w:r w:rsidR="003E213D">
              <w:rPr>
                <w:noProof/>
                <w:webHidden/>
              </w:rPr>
              <w:fldChar w:fldCharType="begin"/>
            </w:r>
            <w:r w:rsidR="003E213D">
              <w:rPr>
                <w:noProof/>
                <w:webHidden/>
              </w:rPr>
              <w:instrText xml:space="preserve"> PAGEREF _Toc25569151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3620AEE6" w14:textId="139C9BFB"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2" w:history="1">
            <w:r w:rsidR="003E213D" w:rsidRPr="004A3862">
              <w:rPr>
                <w:rStyle w:val="Hypertextovodkaz"/>
                <w:noProof/>
              </w:rPr>
              <w:t>d)</w:t>
            </w:r>
            <w:r w:rsidR="003E213D">
              <w:rPr>
                <w:rFonts w:asciiTheme="minorHAnsi" w:eastAsiaTheme="minorEastAsia" w:hAnsiTheme="minorHAnsi" w:cstheme="minorBidi"/>
                <w:noProof/>
                <w:sz w:val="22"/>
                <w:szCs w:val="22"/>
                <w:lang w:eastAsia="cs-CZ"/>
              </w:rPr>
              <w:tab/>
            </w:r>
            <w:r w:rsidR="003E213D" w:rsidRPr="004A3862">
              <w:rPr>
                <w:rStyle w:val="Hypertextovodkaz"/>
                <w:noProof/>
              </w:rPr>
              <w:t>Pěší a cyklistické stezky</w:t>
            </w:r>
            <w:r w:rsidR="003E213D">
              <w:rPr>
                <w:noProof/>
                <w:webHidden/>
              </w:rPr>
              <w:tab/>
            </w:r>
            <w:r w:rsidR="003E213D">
              <w:rPr>
                <w:noProof/>
                <w:webHidden/>
              </w:rPr>
              <w:fldChar w:fldCharType="begin"/>
            </w:r>
            <w:r w:rsidR="003E213D">
              <w:rPr>
                <w:noProof/>
                <w:webHidden/>
              </w:rPr>
              <w:instrText xml:space="preserve"> PAGEREF _Toc25569152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1EE283A6" w14:textId="20020D6D" w:rsidR="003E213D" w:rsidRDefault="00005A9F">
          <w:pPr>
            <w:pStyle w:val="Obsah1"/>
            <w:rPr>
              <w:rFonts w:asciiTheme="minorHAnsi" w:eastAsiaTheme="minorEastAsia" w:hAnsiTheme="minorHAnsi" w:cstheme="minorBidi"/>
              <w:b w:val="0"/>
              <w:noProof/>
              <w:sz w:val="22"/>
              <w:szCs w:val="22"/>
            </w:rPr>
          </w:pPr>
          <w:hyperlink w:anchor="_Toc25569153" w:history="1">
            <w:r w:rsidR="003E213D" w:rsidRPr="004A3862">
              <w:rPr>
                <w:rStyle w:val="Hypertextovodkaz"/>
                <w:noProof/>
              </w:rPr>
              <w:t>B.5.</w:t>
            </w:r>
            <w:r w:rsidR="003E213D">
              <w:rPr>
                <w:rFonts w:asciiTheme="minorHAnsi" w:eastAsiaTheme="minorEastAsia" w:hAnsiTheme="minorHAnsi" w:cstheme="minorBidi"/>
                <w:b w:val="0"/>
                <w:noProof/>
                <w:sz w:val="22"/>
                <w:szCs w:val="22"/>
              </w:rPr>
              <w:tab/>
            </w:r>
            <w:r w:rsidR="003E213D" w:rsidRPr="004A3862">
              <w:rPr>
                <w:rStyle w:val="Hypertextovodkaz"/>
                <w:noProof/>
              </w:rPr>
              <w:t>Řešení vegetace a souvisejících terénních úprav</w:t>
            </w:r>
            <w:r w:rsidR="003E213D">
              <w:rPr>
                <w:noProof/>
                <w:webHidden/>
              </w:rPr>
              <w:tab/>
            </w:r>
            <w:r w:rsidR="003E213D">
              <w:rPr>
                <w:noProof/>
                <w:webHidden/>
              </w:rPr>
              <w:fldChar w:fldCharType="begin"/>
            </w:r>
            <w:r w:rsidR="003E213D">
              <w:rPr>
                <w:noProof/>
                <w:webHidden/>
              </w:rPr>
              <w:instrText xml:space="preserve"> PAGEREF _Toc25569153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72E145D4" w14:textId="2117EBAC"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4"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Terénní úpravy</w:t>
            </w:r>
            <w:r w:rsidR="003E213D">
              <w:rPr>
                <w:noProof/>
                <w:webHidden/>
              </w:rPr>
              <w:tab/>
            </w:r>
            <w:r w:rsidR="003E213D">
              <w:rPr>
                <w:noProof/>
                <w:webHidden/>
              </w:rPr>
              <w:fldChar w:fldCharType="begin"/>
            </w:r>
            <w:r w:rsidR="003E213D">
              <w:rPr>
                <w:noProof/>
                <w:webHidden/>
              </w:rPr>
              <w:instrText xml:space="preserve"> PAGEREF _Toc25569154 \h </w:instrText>
            </w:r>
            <w:r w:rsidR="003E213D">
              <w:rPr>
                <w:noProof/>
                <w:webHidden/>
              </w:rPr>
            </w:r>
            <w:r w:rsidR="003E213D">
              <w:rPr>
                <w:noProof/>
                <w:webHidden/>
              </w:rPr>
              <w:fldChar w:fldCharType="separate"/>
            </w:r>
            <w:r w:rsidR="00063A4D">
              <w:rPr>
                <w:noProof/>
                <w:webHidden/>
              </w:rPr>
              <w:t>16</w:t>
            </w:r>
            <w:r w:rsidR="003E213D">
              <w:rPr>
                <w:noProof/>
                <w:webHidden/>
              </w:rPr>
              <w:fldChar w:fldCharType="end"/>
            </w:r>
          </w:hyperlink>
        </w:p>
        <w:p w14:paraId="4740BDA4" w14:textId="2B8FB731"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5"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Použité vegetační prvky</w:t>
            </w:r>
            <w:r w:rsidR="003E213D">
              <w:rPr>
                <w:noProof/>
                <w:webHidden/>
              </w:rPr>
              <w:tab/>
            </w:r>
            <w:r w:rsidR="003E213D">
              <w:rPr>
                <w:noProof/>
                <w:webHidden/>
              </w:rPr>
              <w:fldChar w:fldCharType="begin"/>
            </w:r>
            <w:r w:rsidR="003E213D">
              <w:rPr>
                <w:noProof/>
                <w:webHidden/>
              </w:rPr>
              <w:instrText xml:space="preserve"> PAGEREF _Toc25569155 \h </w:instrText>
            </w:r>
            <w:r w:rsidR="003E213D">
              <w:rPr>
                <w:noProof/>
                <w:webHidden/>
              </w:rPr>
            </w:r>
            <w:r w:rsidR="003E213D">
              <w:rPr>
                <w:noProof/>
                <w:webHidden/>
              </w:rPr>
              <w:fldChar w:fldCharType="separate"/>
            </w:r>
            <w:r w:rsidR="00063A4D">
              <w:rPr>
                <w:noProof/>
                <w:webHidden/>
              </w:rPr>
              <w:t>17</w:t>
            </w:r>
            <w:r w:rsidR="003E213D">
              <w:rPr>
                <w:noProof/>
                <w:webHidden/>
              </w:rPr>
              <w:fldChar w:fldCharType="end"/>
            </w:r>
          </w:hyperlink>
        </w:p>
        <w:p w14:paraId="19B81E83" w14:textId="4357936E"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6" w:history="1">
            <w:r w:rsidR="003E213D" w:rsidRPr="004A3862">
              <w:rPr>
                <w:rStyle w:val="Hypertextovodkaz"/>
                <w:noProof/>
              </w:rPr>
              <w:t>c)</w:t>
            </w:r>
            <w:r w:rsidR="003E213D">
              <w:rPr>
                <w:rFonts w:asciiTheme="minorHAnsi" w:eastAsiaTheme="minorEastAsia" w:hAnsiTheme="minorHAnsi" w:cstheme="minorBidi"/>
                <w:noProof/>
                <w:sz w:val="22"/>
                <w:szCs w:val="22"/>
                <w:lang w:eastAsia="cs-CZ"/>
              </w:rPr>
              <w:tab/>
            </w:r>
            <w:r w:rsidR="003E213D" w:rsidRPr="004A3862">
              <w:rPr>
                <w:rStyle w:val="Hypertextovodkaz"/>
                <w:noProof/>
              </w:rPr>
              <w:t>Biotechnická opatření</w:t>
            </w:r>
            <w:r w:rsidR="003E213D">
              <w:rPr>
                <w:noProof/>
                <w:webHidden/>
              </w:rPr>
              <w:tab/>
            </w:r>
            <w:r w:rsidR="003E213D">
              <w:rPr>
                <w:noProof/>
                <w:webHidden/>
              </w:rPr>
              <w:fldChar w:fldCharType="begin"/>
            </w:r>
            <w:r w:rsidR="003E213D">
              <w:rPr>
                <w:noProof/>
                <w:webHidden/>
              </w:rPr>
              <w:instrText xml:space="preserve"> PAGEREF _Toc25569156 \h </w:instrText>
            </w:r>
            <w:r w:rsidR="003E213D">
              <w:rPr>
                <w:noProof/>
                <w:webHidden/>
              </w:rPr>
            </w:r>
            <w:r w:rsidR="003E213D">
              <w:rPr>
                <w:noProof/>
                <w:webHidden/>
              </w:rPr>
              <w:fldChar w:fldCharType="separate"/>
            </w:r>
            <w:r w:rsidR="00063A4D">
              <w:rPr>
                <w:noProof/>
                <w:webHidden/>
              </w:rPr>
              <w:t>17</w:t>
            </w:r>
            <w:r w:rsidR="003E213D">
              <w:rPr>
                <w:noProof/>
                <w:webHidden/>
              </w:rPr>
              <w:fldChar w:fldCharType="end"/>
            </w:r>
          </w:hyperlink>
        </w:p>
        <w:p w14:paraId="47774A93" w14:textId="01D22C22" w:rsidR="003E213D" w:rsidRDefault="00005A9F">
          <w:pPr>
            <w:pStyle w:val="Obsah1"/>
            <w:rPr>
              <w:rFonts w:asciiTheme="minorHAnsi" w:eastAsiaTheme="minorEastAsia" w:hAnsiTheme="minorHAnsi" w:cstheme="minorBidi"/>
              <w:b w:val="0"/>
              <w:noProof/>
              <w:sz w:val="22"/>
              <w:szCs w:val="22"/>
            </w:rPr>
          </w:pPr>
          <w:hyperlink w:anchor="_Toc25569157" w:history="1">
            <w:r w:rsidR="003E213D" w:rsidRPr="004A3862">
              <w:rPr>
                <w:rStyle w:val="Hypertextovodkaz"/>
                <w:noProof/>
              </w:rPr>
              <w:t>B.6.</w:t>
            </w:r>
            <w:r w:rsidR="003E213D">
              <w:rPr>
                <w:rFonts w:asciiTheme="minorHAnsi" w:eastAsiaTheme="minorEastAsia" w:hAnsiTheme="minorHAnsi" w:cstheme="minorBidi"/>
                <w:b w:val="0"/>
                <w:noProof/>
                <w:sz w:val="22"/>
                <w:szCs w:val="22"/>
              </w:rPr>
              <w:tab/>
            </w:r>
            <w:r w:rsidR="003E213D" w:rsidRPr="004A3862">
              <w:rPr>
                <w:rStyle w:val="Hypertextovodkaz"/>
                <w:noProof/>
              </w:rPr>
              <w:t>Popis vlivů stavby na životní prostředí a jeho ochrana</w:t>
            </w:r>
            <w:r w:rsidR="003E213D">
              <w:rPr>
                <w:noProof/>
                <w:webHidden/>
              </w:rPr>
              <w:tab/>
            </w:r>
            <w:r w:rsidR="003E213D">
              <w:rPr>
                <w:noProof/>
                <w:webHidden/>
              </w:rPr>
              <w:fldChar w:fldCharType="begin"/>
            </w:r>
            <w:r w:rsidR="003E213D">
              <w:rPr>
                <w:noProof/>
                <w:webHidden/>
              </w:rPr>
              <w:instrText xml:space="preserve"> PAGEREF _Toc25569157 \h </w:instrText>
            </w:r>
            <w:r w:rsidR="003E213D">
              <w:rPr>
                <w:noProof/>
                <w:webHidden/>
              </w:rPr>
            </w:r>
            <w:r w:rsidR="003E213D">
              <w:rPr>
                <w:noProof/>
                <w:webHidden/>
              </w:rPr>
              <w:fldChar w:fldCharType="separate"/>
            </w:r>
            <w:r w:rsidR="00063A4D">
              <w:rPr>
                <w:noProof/>
                <w:webHidden/>
              </w:rPr>
              <w:t>17</w:t>
            </w:r>
            <w:r w:rsidR="003E213D">
              <w:rPr>
                <w:noProof/>
                <w:webHidden/>
              </w:rPr>
              <w:fldChar w:fldCharType="end"/>
            </w:r>
          </w:hyperlink>
        </w:p>
        <w:p w14:paraId="4674D214" w14:textId="02B5D124"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8" w:history="1">
            <w:r w:rsidR="003E213D" w:rsidRPr="004A3862">
              <w:rPr>
                <w:rStyle w:val="Hypertextovodkaz"/>
                <w:noProof/>
              </w:rPr>
              <w:t>a)</w:t>
            </w:r>
            <w:r w:rsidR="003E213D">
              <w:rPr>
                <w:rFonts w:asciiTheme="minorHAnsi" w:eastAsiaTheme="minorEastAsia" w:hAnsiTheme="minorHAnsi" w:cstheme="minorBidi"/>
                <w:noProof/>
                <w:sz w:val="22"/>
                <w:szCs w:val="22"/>
                <w:lang w:eastAsia="cs-CZ"/>
              </w:rPr>
              <w:tab/>
            </w:r>
            <w:r w:rsidR="003E213D" w:rsidRPr="004A3862">
              <w:rPr>
                <w:rStyle w:val="Hypertextovodkaz"/>
                <w:noProof/>
              </w:rPr>
              <w:t>Vliv na životní prostředí – ovzduší, hluk, voda, odpady a půda</w:t>
            </w:r>
            <w:r w:rsidR="003E213D">
              <w:rPr>
                <w:noProof/>
                <w:webHidden/>
              </w:rPr>
              <w:tab/>
            </w:r>
            <w:r w:rsidR="003E213D">
              <w:rPr>
                <w:noProof/>
                <w:webHidden/>
              </w:rPr>
              <w:fldChar w:fldCharType="begin"/>
            </w:r>
            <w:r w:rsidR="003E213D">
              <w:rPr>
                <w:noProof/>
                <w:webHidden/>
              </w:rPr>
              <w:instrText xml:space="preserve"> PAGEREF _Toc25569158 \h </w:instrText>
            </w:r>
            <w:r w:rsidR="003E213D">
              <w:rPr>
                <w:noProof/>
                <w:webHidden/>
              </w:rPr>
            </w:r>
            <w:r w:rsidR="003E213D">
              <w:rPr>
                <w:noProof/>
                <w:webHidden/>
              </w:rPr>
              <w:fldChar w:fldCharType="separate"/>
            </w:r>
            <w:r w:rsidR="00063A4D">
              <w:rPr>
                <w:noProof/>
                <w:webHidden/>
              </w:rPr>
              <w:t>17</w:t>
            </w:r>
            <w:r w:rsidR="003E213D">
              <w:rPr>
                <w:noProof/>
                <w:webHidden/>
              </w:rPr>
              <w:fldChar w:fldCharType="end"/>
            </w:r>
          </w:hyperlink>
        </w:p>
        <w:p w14:paraId="0AAC1998" w14:textId="6A6734DD"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59" w:history="1">
            <w:r w:rsidR="003E213D" w:rsidRPr="004A3862">
              <w:rPr>
                <w:rStyle w:val="Hypertextovodkaz"/>
                <w:noProof/>
              </w:rPr>
              <w:t>b)</w:t>
            </w:r>
            <w:r w:rsidR="003E213D">
              <w:rPr>
                <w:rFonts w:asciiTheme="minorHAnsi" w:eastAsiaTheme="minorEastAsia" w:hAnsiTheme="minorHAnsi" w:cstheme="minorBidi"/>
                <w:noProof/>
                <w:sz w:val="22"/>
                <w:szCs w:val="22"/>
                <w:lang w:eastAsia="cs-CZ"/>
              </w:rPr>
              <w:tab/>
            </w:r>
            <w:r w:rsidR="003E213D" w:rsidRPr="004A3862">
              <w:rPr>
                <w:rStyle w:val="Hypertextovodkaz"/>
                <w:noProof/>
              </w:rPr>
              <w:t>Vliv na přírodu a krajinu – ochrana dřevin, ochrana památných stromů, ochrana rostlin a živočichů, zachování ekologických funkcí a vazeb v krajině apod.</w:t>
            </w:r>
            <w:r w:rsidR="003E213D">
              <w:rPr>
                <w:noProof/>
                <w:webHidden/>
              </w:rPr>
              <w:tab/>
            </w:r>
            <w:r w:rsidR="003E213D">
              <w:rPr>
                <w:noProof/>
                <w:webHidden/>
              </w:rPr>
              <w:fldChar w:fldCharType="begin"/>
            </w:r>
            <w:r w:rsidR="003E213D">
              <w:rPr>
                <w:noProof/>
                <w:webHidden/>
              </w:rPr>
              <w:instrText xml:space="preserve"> PAGEREF _Toc25569159 \h </w:instrText>
            </w:r>
            <w:r w:rsidR="003E213D">
              <w:rPr>
                <w:noProof/>
                <w:webHidden/>
              </w:rPr>
            </w:r>
            <w:r w:rsidR="003E213D">
              <w:rPr>
                <w:noProof/>
                <w:webHidden/>
              </w:rPr>
              <w:fldChar w:fldCharType="separate"/>
            </w:r>
            <w:r w:rsidR="00063A4D">
              <w:rPr>
                <w:noProof/>
                <w:webHidden/>
              </w:rPr>
              <w:t>17</w:t>
            </w:r>
            <w:r w:rsidR="003E213D">
              <w:rPr>
                <w:noProof/>
                <w:webHidden/>
              </w:rPr>
              <w:fldChar w:fldCharType="end"/>
            </w:r>
          </w:hyperlink>
        </w:p>
        <w:p w14:paraId="075E84E9" w14:textId="58480F0B"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60" w:history="1">
            <w:r w:rsidR="003E213D" w:rsidRPr="004A3862">
              <w:rPr>
                <w:rStyle w:val="Hypertextovodkaz"/>
                <w:noProof/>
              </w:rPr>
              <w:t>c)</w:t>
            </w:r>
            <w:r w:rsidR="003E213D">
              <w:rPr>
                <w:rFonts w:asciiTheme="minorHAnsi" w:eastAsiaTheme="minorEastAsia" w:hAnsiTheme="minorHAnsi" w:cstheme="minorBidi"/>
                <w:noProof/>
                <w:sz w:val="22"/>
                <w:szCs w:val="22"/>
                <w:lang w:eastAsia="cs-CZ"/>
              </w:rPr>
              <w:tab/>
            </w:r>
            <w:r w:rsidR="003E213D" w:rsidRPr="004A3862">
              <w:rPr>
                <w:rStyle w:val="Hypertextovodkaz"/>
                <w:noProof/>
              </w:rPr>
              <w:t>Vliv na soustavu chráněných území Natura 2000</w:t>
            </w:r>
            <w:r w:rsidR="003E213D">
              <w:rPr>
                <w:noProof/>
                <w:webHidden/>
              </w:rPr>
              <w:tab/>
            </w:r>
            <w:r w:rsidR="003E213D">
              <w:rPr>
                <w:noProof/>
                <w:webHidden/>
              </w:rPr>
              <w:fldChar w:fldCharType="begin"/>
            </w:r>
            <w:r w:rsidR="003E213D">
              <w:rPr>
                <w:noProof/>
                <w:webHidden/>
              </w:rPr>
              <w:instrText xml:space="preserve"> PAGEREF _Toc25569160 \h </w:instrText>
            </w:r>
            <w:r w:rsidR="003E213D">
              <w:rPr>
                <w:noProof/>
                <w:webHidden/>
              </w:rPr>
            </w:r>
            <w:r w:rsidR="003E213D">
              <w:rPr>
                <w:noProof/>
                <w:webHidden/>
              </w:rPr>
              <w:fldChar w:fldCharType="separate"/>
            </w:r>
            <w:r w:rsidR="00063A4D">
              <w:rPr>
                <w:noProof/>
                <w:webHidden/>
              </w:rPr>
              <w:t>18</w:t>
            </w:r>
            <w:r w:rsidR="003E213D">
              <w:rPr>
                <w:noProof/>
                <w:webHidden/>
              </w:rPr>
              <w:fldChar w:fldCharType="end"/>
            </w:r>
          </w:hyperlink>
        </w:p>
        <w:p w14:paraId="501D83F5" w14:textId="4BFD2163"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61" w:history="1">
            <w:r w:rsidR="003E213D" w:rsidRPr="004A3862">
              <w:rPr>
                <w:rStyle w:val="Hypertextovodkaz"/>
                <w:noProof/>
              </w:rPr>
              <w:t>d)</w:t>
            </w:r>
            <w:r w:rsidR="003E213D">
              <w:rPr>
                <w:rFonts w:asciiTheme="minorHAnsi" w:eastAsiaTheme="minorEastAsia" w:hAnsiTheme="minorHAnsi" w:cstheme="minorBidi"/>
                <w:noProof/>
                <w:sz w:val="22"/>
                <w:szCs w:val="22"/>
                <w:lang w:eastAsia="cs-CZ"/>
              </w:rPr>
              <w:tab/>
            </w:r>
            <w:r w:rsidR="003E213D" w:rsidRPr="004A3862">
              <w:rPr>
                <w:rStyle w:val="Hypertextovodkaz"/>
                <w:noProof/>
              </w:rPr>
              <w:t>Způsob zohlednění podmínek závazného stanoviska posouzení vlivu záměru na životní prostředí, je-li podkladem</w:t>
            </w:r>
            <w:r w:rsidR="003E213D">
              <w:rPr>
                <w:noProof/>
                <w:webHidden/>
              </w:rPr>
              <w:tab/>
            </w:r>
            <w:r w:rsidR="003E213D">
              <w:rPr>
                <w:noProof/>
                <w:webHidden/>
              </w:rPr>
              <w:fldChar w:fldCharType="begin"/>
            </w:r>
            <w:r w:rsidR="003E213D">
              <w:rPr>
                <w:noProof/>
                <w:webHidden/>
              </w:rPr>
              <w:instrText xml:space="preserve"> PAGEREF _Toc25569161 \h </w:instrText>
            </w:r>
            <w:r w:rsidR="003E213D">
              <w:rPr>
                <w:noProof/>
                <w:webHidden/>
              </w:rPr>
            </w:r>
            <w:r w:rsidR="003E213D">
              <w:rPr>
                <w:noProof/>
                <w:webHidden/>
              </w:rPr>
              <w:fldChar w:fldCharType="separate"/>
            </w:r>
            <w:r w:rsidR="00063A4D">
              <w:rPr>
                <w:noProof/>
                <w:webHidden/>
              </w:rPr>
              <w:t>18</w:t>
            </w:r>
            <w:r w:rsidR="003E213D">
              <w:rPr>
                <w:noProof/>
                <w:webHidden/>
              </w:rPr>
              <w:fldChar w:fldCharType="end"/>
            </w:r>
          </w:hyperlink>
        </w:p>
        <w:p w14:paraId="175C3961" w14:textId="3A4D4CA3"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62" w:history="1">
            <w:r w:rsidR="003E213D" w:rsidRPr="004A3862">
              <w:rPr>
                <w:rStyle w:val="Hypertextovodkaz"/>
                <w:noProof/>
              </w:rPr>
              <w:t>e)</w:t>
            </w:r>
            <w:r w:rsidR="003E213D">
              <w:rPr>
                <w:rFonts w:asciiTheme="minorHAnsi" w:eastAsiaTheme="minorEastAsia" w:hAnsiTheme="minorHAnsi" w:cstheme="minorBidi"/>
                <w:noProof/>
                <w:sz w:val="22"/>
                <w:szCs w:val="22"/>
                <w:lang w:eastAsia="cs-CZ"/>
              </w:rPr>
              <w:tab/>
            </w:r>
            <w:r w:rsidR="003E213D" w:rsidRPr="004A3862">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3E213D">
              <w:rPr>
                <w:noProof/>
                <w:webHidden/>
              </w:rPr>
              <w:tab/>
            </w:r>
            <w:r w:rsidR="003E213D">
              <w:rPr>
                <w:noProof/>
                <w:webHidden/>
              </w:rPr>
              <w:fldChar w:fldCharType="begin"/>
            </w:r>
            <w:r w:rsidR="003E213D">
              <w:rPr>
                <w:noProof/>
                <w:webHidden/>
              </w:rPr>
              <w:instrText xml:space="preserve"> PAGEREF _Toc25569162 \h </w:instrText>
            </w:r>
            <w:r w:rsidR="003E213D">
              <w:rPr>
                <w:noProof/>
                <w:webHidden/>
              </w:rPr>
            </w:r>
            <w:r w:rsidR="003E213D">
              <w:rPr>
                <w:noProof/>
                <w:webHidden/>
              </w:rPr>
              <w:fldChar w:fldCharType="separate"/>
            </w:r>
            <w:r w:rsidR="00063A4D">
              <w:rPr>
                <w:noProof/>
                <w:webHidden/>
              </w:rPr>
              <w:t>18</w:t>
            </w:r>
            <w:r w:rsidR="003E213D">
              <w:rPr>
                <w:noProof/>
                <w:webHidden/>
              </w:rPr>
              <w:fldChar w:fldCharType="end"/>
            </w:r>
          </w:hyperlink>
        </w:p>
        <w:p w14:paraId="4811FCE1" w14:textId="0C7D3B6D" w:rsidR="003E213D" w:rsidRDefault="00005A9F">
          <w:pPr>
            <w:pStyle w:val="Obsah3"/>
            <w:tabs>
              <w:tab w:val="left" w:pos="960"/>
              <w:tab w:val="right" w:leader="dot" w:pos="9253"/>
            </w:tabs>
            <w:rPr>
              <w:rFonts w:asciiTheme="minorHAnsi" w:eastAsiaTheme="minorEastAsia" w:hAnsiTheme="minorHAnsi" w:cstheme="minorBidi"/>
              <w:noProof/>
              <w:sz w:val="22"/>
              <w:szCs w:val="22"/>
              <w:lang w:eastAsia="cs-CZ"/>
            </w:rPr>
          </w:pPr>
          <w:hyperlink w:anchor="_Toc25569163" w:history="1">
            <w:r w:rsidR="003E213D" w:rsidRPr="004A3862">
              <w:rPr>
                <w:rStyle w:val="Hypertextovodkaz"/>
                <w:noProof/>
              </w:rPr>
              <w:t>f)</w:t>
            </w:r>
            <w:r w:rsidR="003E213D">
              <w:rPr>
                <w:rFonts w:asciiTheme="minorHAnsi" w:eastAsiaTheme="minorEastAsia" w:hAnsiTheme="minorHAnsi" w:cstheme="minorBidi"/>
                <w:noProof/>
                <w:sz w:val="22"/>
                <w:szCs w:val="22"/>
                <w:lang w:eastAsia="cs-CZ"/>
              </w:rPr>
              <w:tab/>
            </w:r>
            <w:r w:rsidR="003E213D" w:rsidRPr="004A3862">
              <w:rPr>
                <w:rStyle w:val="Hypertextovodkaz"/>
                <w:noProof/>
              </w:rPr>
              <w:t>Navrhovaná ochranná a bezpečnostní pásma, rozsah omezení a podmínky ochrany podle jiných právních předpisů</w:t>
            </w:r>
            <w:r w:rsidR="003E213D">
              <w:rPr>
                <w:noProof/>
                <w:webHidden/>
              </w:rPr>
              <w:tab/>
            </w:r>
            <w:r w:rsidR="003E213D">
              <w:rPr>
                <w:noProof/>
                <w:webHidden/>
              </w:rPr>
              <w:fldChar w:fldCharType="begin"/>
            </w:r>
            <w:r w:rsidR="003E213D">
              <w:rPr>
                <w:noProof/>
                <w:webHidden/>
              </w:rPr>
              <w:instrText xml:space="preserve"> PAGEREF _Toc25569163 \h </w:instrText>
            </w:r>
            <w:r w:rsidR="003E213D">
              <w:rPr>
                <w:noProof/>
                <w:webHidden/>
              </w:rPr>
            </w:r>
            <w:r w:rsidR="003E213D">
              <w:rPr>
                <w:noProof/>
                <w:webHidden/>
              </w:rPr>
              <w:fldChar w:fldCharType="separate"/>
            </w:r>
            <w:r w:rsidR="00063A4D">
              <w:rPr>
                <w:noProof/>
                <w:webHidden/>
              </w:rPr>
              <w:t>19</w:t>
            </w:r>
            <w:r w:rsidR="003E213D">
              <w:rPr>
                <w:noProof/>
                <w:webHidden/>
              </w:rPr>
              <w:fldChar w:fldCharType="end"/>
            </w:r>
          </w:hyperlink>
        </w:p>
        <w:p w14:paraId="751F17E1" w14:textId="0A3EF4D0" w:rsidR="003E213D" w:rsidRDefault="00005A9F">
          <w:pPr>
            <w:pStyle w:val="Obsah1"/>
            <w:rPr>
              <w:rFonts w:asciiTheme="minorHAnsi" w:eastAsiaTheme="minorEastAsia" w:hAnsiTheme="minorHAnsi" w:cstheme="minorBidi"/>
              <w:b w:val="0"/>
              <w:noProof/>
              <w:sz w:val="22"/>
              <w:szCs w:val="22"/>
            </w:rPr>
          </w:pPr>
          <w:hyperlink w:anchor="_Toc25569164" w:history="1">
            <w:r w:rsidR="003E213D" w:rsidRPr="004A3862">
              <w:rPr>
                <w:rStyle w:val="Hypertextovodkaz"/>
                <w:noProof/>
              </w:rPr>
              <w:t>B.7.</w:t>
            </w:r>
            <w:r w:rsidR="003E213D">
              <w:rPr>
                <w:rFonts w:asciiTheme="minorHAnsi" w:eastAsiaTheme="minorEastAsia" w:hAnsiTheme="minorHAnsi" w:cstheme="minorBidi"/>
                <w:b w:val="0"/>
                <w:noProof/>
                <w:sz w:val="22"/>
                <w:szCs w:val="22"/>
              </w:rPr>
              <w:tab/>
            </w:r>
            <w:r w:rsidR="003E213D" w:rsidRPr="004A3862">
              <w:rPr>
                <w:rStyle w:val="Hypertextovodkaz"/>
                <w:noProof/>
              </w:rPr>
              <w:t>Ochrana obyvatelstva</w:t>
            </w:r>
            <w:r w:rsidR="003E213D">
              <w:rPr>
                <w:noProof/>
                <w:webHidden/>
              </w:rPr>
              <w:tab/>
            </w:r>
            <w:r w:rsidR="003E213D">
              <w:rPr>
                <w:noProof/>
                <w:webHidden/>
              </w:rPr>
              <w:fldChar w:fldCharType="begin"/>
            </w:r>
            <w:r w:rsidR="003E213D">
              <w:rPr>
                <w:noProof/>
                <w:webHidden/>
              </w:rPr>
              <w:instrText xml:space="preserve"> PAGEREF _Toc25569164 \h </w:instrText>
            </w:r>
            <w:r w:rsidR="003E213D">
              <w:rPr>
                <w:noProof/>
                <w:webHidden/>
              </w:rPr>
            </w:r>
            <w:r w:rsidR="003E213D">
              <w:rPr>
                <w:noProof/>
                <w:webHidden/>
              </w:rPr>
              <w:fldChar w:fldCharType="separate"/>
            </w:r>
            <w:r w:rsidR="00063A4D">
              <w:rPr>
                <w:noProof/>
                <w:webHidden/>
              </w:rPr>
              <w:t>19</w:t>
            </w:r>
            <w:r w:rsidR="003E213D">
              <w:rPr>
                <w:noProof/>
                <w:webHidden/>
              </w:rPr>
              <w:fldChar w:fldCharType="end"/>
            </w:r>
          </w:hyperlink>
        </w:p>
        <w:p w14:paraId="44E41244" w14:textId="0F703F62" w:rsidR="003E213D" w:rsidRDefault="00005A9F">
          <w:pPr>
            <w:pStyle w:val="Obsah1"/>
            <w:rPr>
              <w:rFonts w:asciiTheme="minorHAnsi" w:eastAsiaTheme="minorEastAsia" w:hAnsiTheme="minorHAnsi" w:cstheme="minorBidi"/>
              <w:b w:val="0"/>
              <w:noProof/>
              <w:sz w:val="22"/>
              <w:szCs w:val="22"/>
            </w:rPr>
          </w:pPr>
          <w:hyperlink w:anchor="_Toc25569165" w:history="1">
            <w:r w:rsidR="003E213D" w:rsidRPr="004A3862">
              <w:rPr>
                <w:rStyle w:val="Hypertextovodkaz"/>
                <w:noProof/>
              </w:rPr>
              <w:t>B.8.</w:t>
            </w:r>
            <w:r w:rsidR="003E213D">
              <w:rPr>
                <w:rFonts w:asciiTheme="minorHAnsi" w:eastAsiaTheme="minorEastAsia" w:hAnsiTheme="minorHAnsi" w:cstheme="minorBidi"/>
                <w:b w:val="0"/>
                <w:noProof/>
                <w:sz w:val="22"/>
                <w:szCs w:val="22"/>
              </w:rPr>
              <w:tab/>
            </w:r>
            <w:r w:rsidR="003E213D" w:rsidRPr="004A3862">
              <w:rPr>
                <w:rStyle w:val="Hypertextovodkaz"/>
                <w:noProof/>
              </w:rPr>
              <w:t>Zásady organizace výstavby</w:t>
            </w:r>
            <w:r w:rsidR="003E213D">
              <w:rPr>
                <w:noProof/>
                <w:webHidden/>
              </w:rPr>
              <w:tab/>
            </w:r>
            <w:r w:rsidR="003E213D">
              <w:rPr>
                <w:noProof/>
                <w:webHidden/>
              </w:rPr>
              <w:fldChar w:fldCharType="begin"/>
            </w:r>
            <w:r w:rsidR="003E213D">
              <w:rPr>
                <w:noProof/>
                <w:webHidden/>
              </w:rPr>
              <w:instrText xml:space="preserve"> PAGEREF _Toc25569165 \h </w:instrText>
            </w:r>
            <w:r w:rsidR="003E213D">
              <w:rPr>
                <w:noProof/>
                <w:webHidden/>
              </w:rPr>
            </w:r>
            <w:r w:rsidR="003E213D">
              <w:rPr>
                <w:noProof/>
                <w:webHidden/>
              </w:rPr>
              <w:fldChar w:fldCharType="separate"/>
            </w:r>
            <w:r w:rsidR="00063A4D">
              <w:rPr>
                <w:noProof/>
                <w:webHidden/>
              </w:rPr>
              <w:t>19</w:t>
            </w:r>
            <w:r w:rsidR="003E213D">
              <w:rPr>
                <w:noProof/>
                <w:webHidden/>
              </w:rPr>
              <w:fldChar w:fldCharType="end"/>
            </w:r>
          </w:hyperlink>
        </w:p>
        <w:p w14:paraId="067E1419" w14:textId="7C9D9A88" w:rsidR="00365444" w:rsidRDefault="00AE1C3E" w:rsidP="00CD3F9C">
          <w:pPr>
            <w:jc w:val="both"/>
          </w:pPr>
          <w:r>
            <w:fldChar w:fldCharType="end"/>
          </w:r>
        </w:p>
      </w:sdtContent>
    </w:sdt>
    <w:p w14:paraId="2DD5A51A" w14:textId="77777777" w:rsidR="00D43A09" w:rsidRDefault="00D43A09" w:rsidP="00CD3F9C">
      <w:pPr>
        <w:suppressAutoHyphens w:val="0"/>
        <w:jc w:val="both"/>
        <w:rPr>
          <w:rFonts w:cs="Arial"/>
          <w:b/>
          <w:sz w:val="28"/>
        </w:rPr>
      </w:pPr>
      <w:r>
        <w:br w:type="page"/>
      </w:r>
    </w:p>
    <w:p w14:paraId="782B9BC0" w14:textId="77777777" w:rsidR="00D43A09" w:rsidRPr="0015444C" w:rsidRDefault="00215EFC" w:rsidP="00CD3F9C">
      <w:pPr>
        <w:pStyle w:val="Nadpis1"/>
        <w:jc w:val="both"/>
      </w:pPr>
      <w:bookmarkStart w:id="0" w:name="_Toc25569098"/>
      <w:r>
        <w:lastRenderedPageBreak/>
        <w:t>Popis území stavby</w:t>
      </w:r>
      <w:bookmarkEnd w:id="0"/>
    </w:p>
    <w:p w14:paraId="3C0315A1" w14:textId="77777777" w:rsidR="004A4176" w:rsidRPr="001F7B55" w:rsidRDefault="008A6B56" w:rsidP="00CD3F9C">
      <w:pPr>
        <w:pStyle w:val="Nadpis3"/>
        <w:jc w:val="both"/>
      </w:pPr>
      <w:bookmarkStart w:id="1" w:name="_Toc25569099"/>
      <w:r w:rsidRPr="001F7B55">
        <w:t>Ch</w:t>
      </w:r>
      <w:r w:rsidR="00EA1933" w:rsidRPr="001F7B55">
        <w:t xml:space="preserve">arakteristika </w:t>
      </w:r>
      <w:r w:rsidRPr="001F7B55">
        <w:t>území a stavebního pozemku, zastavěné území a nezastavěné území, soulad navrhované stavby s charakterem území, dosavadní využití a zastavěnost území</w:t>
      </w:r>
      <w:bookmarkEnd w:id="1"/>
    </w:p>
    <w:p w14:paraId="217FE11B" w14:textId="54939C6D" w:rsidR="00D666FB" w:rsidRPr="008450E1" w:rsidRDefault="008A233D" w:rsidP="008A233D">
      <w:pPr>
        <w:suppressAutoHyphens w:val="0"/>
        <w:ind w:left="708"/>
        <w:rPr>
          <w:rFonts w:ascii="Segoe UI" w:hAnsi="Segoe UI" w:cs="Segoe UI"/>
          <w:color w:val="000000"/>
          <w:sz w:val="20"/>
          <w:szCs w:val="20"/>
          <w:lang w:eastAsia="cs-CZ"/>
        </w:rPr>
      </w:pPr>
      <w:bookmarkStart w:id="2" w:name="_Toc25569100"/>
      <w:bookmarkStart w:id="3" w:name="_Hlk79576698"/>
      <w:r w:rsidRPr="00D7487D">
        <w:rPr>
          <w:rFonts w:cs="Arial"/>
        </w:rPr>
        <w:t xml:space="preserve">Jedná se o </w:t>
      </w:r>
      <w:r w:rsidR="007076D8">
        <w:rPr>
          <w:rFonts w:cs="Arial"/>
        </w:rPr>
        <w:t xml:space="preserve">rekonstrukci MŠ v Křenovicích, č.p. 69 </w:t>
      </w:r>
      <w:r>
        <w:rPr>
          <w:rFonts w:cs="Arial"/>
          <w:color w:val="000000"/>
        </w:rPr>
        <w:t xml:space="preserve">na </w:t>
      </w:r>
      <w:r w:rsidR="007076D8">
        <w:rPr>
          <w:rFonts w:cs="Arial"/>
          <w:color w:val="000000"/>
        </w:rPr>
        <w:t>parcele</w:t>
      </w:r>
      <w:r>
        <w:rPr>
          <w:rFonts w:cs="Arial"/>
          <w:color w:val="000000"/>
        </w:rPr>
        <w:t xml:space="preserve"> </w:t>
      </w:r>
      <w:proofErr w:type="spellStart"/>
      <w:r>
        <w:rPr>
          <w:rFonts w:cs="Arial"/>
          <w:color w:val="000000"/>
        </w:rPr>
        <w:t>p.č</w:t>
      </w:r>
      <w:proofErr w:type="spellEnd"/>
      <w:r>
        <w:rPr>
          <w:rFonts w:cs="Arial"/>
          <w:color w:val="000000"/>
        </w:rPr>
        <w:t xml:space="preserve"> </w:t>
      </w:r>
      <w:r w:rsidR="007076D8">
        <w:rPr>
          <w:rFonts w:cs="Arial"/>
          <w:color w:val="000000"/>
        </w:rPr>
        <w:t>188/1</w:t>
      </w:r>
      <w:r>
        <w:rPr>
          <w:rFonts w:cs="Arial"/>
          <w:color w:val="000000"/>
        </w:rPr>
        <w:t xml:space="preserve"> v kat. území </w:t>
      </w:r>
      <w:r w:rsidR="007076D8">
        <w:rPr>
          <w:rFonts w:cs="Arial"/>
          <w:color w:val="000000"/>
        </w:rPr>
        <w:t>Křenovice u Kojetína</w:t>
      </w:r>
      <w:r w:rsidRPr="00D7487D">
        <w:rPr>
          <w:rFonts w:cs="Arial"/>
        </w:rPr>
        <w:t>. Stavební práce budou probíhat pouze v bezprostředním okolí řešeného objektu, a to v rozsahu dle situace stavby. Prováděním stavby bude dotčen pozemek p. č.</w:t>
      </w:r>
      <w:r>
        <w:rPr>
          <w:rFonts w:cs="Arial"/>
        </w:rPr>
        <w:t xml:space="preserve"> </w:t>
      </w:r>
      <w:r w:rsidR="007076D8">
        <w:rPr>
          <w:rFonts w:cs="Arial"/>
        </w:rPr>
        <w:t>188/1</w:t>
      </w:r>
      <w:r w:rsidRPr="00D7487D">
        <w:rPr>
          <w:rFonts w:cs="Arial"/>
        </w:rPr>
        <w:t xml:space="preserve"> ve vlastnictví: </w:t>
      </w:r>
      <w:r w:rsidR="007076D8" w:rsidRPr="007076D8">
        <w:rPr>
          <w:rFonts w:cs="Arial"/>
          <w:color w:val="000000"/>
          <w:shd w:val="clear" w:color="auto" w:fill="FEFEFE"/>
        </w:rPr>
        <w:t>Obec Křenovice, č. p. 18, 75201 Křenovice</w:t>
      </w:r>
    </w:p>
    <w:bookmarkEnd w:id="3"/>
    <w:p w14:paraId="3D661631" w14:textId="77777777" w:rsidR="004A4176" w:rsidRPr="00AF01C7" w:rsidRDefault="008A6B56" w:rsidP="00CD3F9C">
      <w:pPr>
        <w:pStyle w:val="Nadpis3"/>
        <w:jc w:val="both"/>
      </w:pPr>
      <w:r w:rsidRPr="00AF01C7">
        <w:t>Údaje o souladu s územním rozhodnutím nebo regulačním plánem nebo veřejnoprávní smlouvou územní rozhodnutí nahrazující anebo územním souhlasem</w:t>
      </w:r>
      <w:bookmarkEnd w:id="2"/>
    </w:p>
    <w:p w14:paraId="56B10D1E" w14:textId="0D8CA7C7" w:rsidR="00AF01C7" w:rsidRPr="00AC6B5B" w:rsidRDefault="00AC6B5B" w:rsidP="00AC6B5B">
      <w:pPr>
        <w:ind w:left="708"/>
        <w:jc w:val="both"/>
        <w:rPr>
          <w:rFonts w:cs="Arial"/>
        </w:rPr>
      </w:pPr>
      <w:r w:rsidRPr="00AC6B5B">
        <w:rPr>
          <w:rFonts w:cs="Arial"/>
        </w:rPr>
        <w:t>Pozemek ani dotčený objekt není součástí žádného chráněného území, záplavového území apod</w:t>
      </w:r>
      <w:r w:rsidR="00AF01C7" w:rsidRPr="00AC6B5B">
        <w:rPr>
          <w:rFonts w:cs="Arial"/>
        </w:rPr>
        <w:t>.</w:t>
      </w:r>
    </w:p>
    <w:p w14:paraId="534A8F13" w14:textId="77777777" w:rsidR="008A6B56" w:rsidRPr="00DC0EB8" w:rsidRDefault="008A6B56" w:rsidP="008A6B56">
      <w:pPr>
        <w:pStyle w:val="Nadpis3"/>
        <w:jc w:val="both"/>
      </w:pPr>
      <w:bookmarkStart w:id="4" w:name="_Toc25569101"/>
      <w:r w:rsidRPr="00DC0EB8">
        <w:t>Údaje o souladu s územně plánovací dokumentací, v případě stavebních úprav podmiňujících změnu v užívání stavby</w:t>
      </w:r>
      <w:bookmarkEnd w:id="4"/>
    </w:p>
    <w:p w14:paraId="6E5FB4F3" w14:textId="65880976" w:rsidR="001E40C0" w:rsidRDefault="007076D8" w:rsidP="005E2410">
      <w:pPr>
        <w:pStyle w:val="Odstavecseseznamem"/>
        <w:jc w:val="both"/>
        <w:rPr>
          <w:rFonts w:cs="Arial"/>
        </w:rPr>
      </w:pPr>
      <w:r>
        <w:rPr>
          <w:rFonts w:cs="Arial"/>
        </w:rPr>
        <w:t>MŠ</w:t>
      </w:r>
      <w:r w:rsidR="003F3DCB" w:rsidRPr="003F3DCB">
        <w:rPr>
          <w:rFonts w:cs="Arial"/>
        </w:rPr>
        <w:t xml:space="preserve"> se dle platného územního plánu města </w:t>
      </w:r>
      <w:r>
        <w:rPr>
          <w:rFonts w:cs="Arial"/>
          <w:color w:val="000000"/>
        </w:rPr>
        <w:t>Křenovice</w:t>
      </w:r>
      <w:r w:rsidR="007A7B6E">
        <w:rPr>
          <w:rFonts w:cs="Arial"/>
          <w:color w:val="000000"/>
        </w:rPr>
        <w:t xml:space="preserve"> </w:t>
      </w:r>
      <w:r w:rsidR="003F3DCB" w:rsidRPr="003F3DCB">
        <w:rPr>
          <w:rFonts w:cs="Arial"/>
        </w:rPr>
        <w:t xml:space="preserve">nachází v zóně </w:t>
      </w:r>
      <w:r w:rsidR="009959CD">
        <w:rPr>
          <w:rFonts w:cs="Arial"/>
        </w:rPr>
        <w:t>OV</w:t>
      </w:r>
      <w:r w:rsidR="003F3DCB" w:rsidRPr="003F3DCB">
        <w:rPr>
          <w:rFonts w:cs="Arial"/>
        </w:rPr>
        <w:t xml:space="preserve"> – </w:t>
      </w:r>
      <w:r w:rsidR="009959CD">
        <w:rPr>
          <w:rFonts w:cs="Arial"/>
        </w:rPr>
        <w:t>plochy občanského vybavení</w:t>
      </w:r>
      <w:r w:rsidR="00DC0EB8">
        <w:rPr>
          <w:rFonts w:cs="Arial"/>
        </w:rPr>
        <w:t>.</w:t>
      </w:r>
    </w:p>
    <w:p w14:paraId="2EDFE72F" w14:textId="5EB4BE74" w:rsidR="009959CD" w:rsidRDefault="009959CD" w:rsidP="005E2410">
      <w:pPr>
        <w:pStyle w:val="Odstavecseseznamem"/>
        <w:jc w:val="both"/>
        <w:rPr>
          <w:rFonts w:cs="Arial"/>
        </w:rPr>
      </w:pPr>
    </w:p>
    <w:p w14:paraId="56FB53D0" w14:textId="50504C24" w:rsidR="009959CD" w:rsidRDefault="009959CD" w:rsidP="005E2410">
      <w:pPr>
        <w:pStyle w:val="Odstavecseseznamem"/>
        <w:jc w:val="both"/>
        <w:rPr>
          <w:rFonts w:cs="Arial"/>
        </w:rPr>
      </w:pPr>
      <w:r>
        <w:rPr>
          <w:noProof/>
        </w:rPr>
        <w:drawing>
          <wp:inline distT="0" distB="0" distL="0" distR="0" wp14:anchorId="2D2D2307" wp14:editId="56C4A08E">
            <wp:extent cx="5361896" cy="37052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64054" cy="3706716"/>
                    </a:xfrm>
                    <a:prstGeom prst="rect">
                      <a:avLst/>
                    </a:prstGeom>
                  </pic:spPr>
                </pic:pic>
              </a:graphicData>
            </a:graphic>
          </wp:inline>
        </w:drawing>
      </w:r>
    </w:p>
    <w:p w14:paraId="3385D1C7" w14:textId="3DE9F2B0" w:rsidR="009959CD" w:rsidRDefault="009959CD" w:rsidP="005E2410">
      <w:pPr>
        <w:pStyle w:val="Odstavecseseznamem"/>
        <w:jc w:val="both"/>
        <w:rPr>
          <w:rFonts w:cs="Arial"/>
        </w:rPr>
      </w:pPr>
    </w:p>
    <w:p w14:paraId="531011B8" w14:textId="479EE59F" w:rsidR="009959CD" w:rsidRDefault="009959CD" w:rsidP="005E2410">
      <w:pPr>
        <w:pStyle w:val="Odstavecseseznamem"/>
        <w:jc w:val="both"/>
        <w:rPr>
          <w:rFonts w:cs="Arial"/>
        </w:rPr>
      </w:pPr>
    </w:p>
    <w:p w14:paraId="35DBD53C" w14:textId="3E0BBB43" w:rsidR="009959CD" w:rsidRDefault="009959CD" w:rsidP="005E2410">
      <w:pPr>
        <w:pStyle w:val="Odstavecseseznamem"/>
        <w:jc w:val="both"/>
        <w:rPr>
          <w:rFonts w:cs="Arial"/>
        </w:rPr>
      </w:pPr>
    </w:p>
    <w:p w14:paraId="6E4AEDFB" w14:textId="3E40E322" w:rsidR="009959CD" w:rsidRDefault="009959CD" w:rsidP="009959CD">
      <w:pPr>
        <w:pStyle w:val="Odstavecseseznamem"/>
        <w:jc w:val="both"/>
        <w:rPr>
          <w:rFonts w:cs="Arial"/>
        </w:rPr>
      </w:pPr>
      <w:r>
        <w:rPr>
          <w:noProof/>
        </w:rPr>
        <w:lastRenderedPageBreak/>
        <w:drawing>
          <wp:inline distT="0" distB="0" distL="0" distR="0" wp14:anchorId="5A1EF7AD" wp14:editId="41E5E6C2">
            <wp:extent cx="4200525" cy="3183837"/>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03633" cy="3186192"/>
                    </a:xfrm>
                    <a:prstGeom prst="rect">
                      <a:avLst/>
                    </a:prstGeom>
                  </pic:spPr>
                </pic:pic>
              </a:graphicData>
            </a:graphic>
          </wp:inline>
        </w:drawing>
      </w:r>
    </w:p>
    <w:p w14:paraId="5A565B07" w14:textId="1713E5F7" w:rsidR="009959CD" w:rsidRDefault="009959CD" w:rsidP="009959CD">
      <w:pPr>
        <w:pStyle w:val="Odstavecseseznamem"/>
        <w:jc w:val="both"/>
        <w:rPr>
          <w:rFonts w:cs="Arial"/>
        </w:rPr>
      </w:pPr>
    </w:p>
    <w:p w14:paraId="7169EE0C" w14:textId="2D6AFFCA" w:rsidR="009959CD" w:rsidRPr="009959CD" w:rsidRDefault="009959CD" w:rsidP="009959CD">
      <w:pPr>
        <w:pStyle w:val="Odstavecseseznamem"/>
        <w:jc w:val="both"/>
        <w:rPr>
          <w:rFonts w:cs="Arial"/>
        </w:rPr>
      </w:pPr>
      <w:r>
        <w:rPr>
          <w:noProof/>
        </w:rPr>
        <w:drawing>
          <wp:inline distT="0" distB="0" distL="0" distR="0" wp14:anchorId="7CE3A2AC" wp14:editId="7BA8213D">
            <wp:extent cx="4933950" cy="4711302"/>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36112" cy="4713366"/>
                    </a:xfrm>
                    <a:prstGeom prst="rect">
                      <a:avLst/>
                    </a:prstGeom>
                  </pic:spPr>
                </pic:pic>
              </a:graphicData>
            </a:graphic>
          </wp:inline>
        </w:drawing>
      </w:r>
    </w:p>
    <w:p w14:paraId="68ADC171" w14:textId="77777777" w:rsidR="00846222" w:rsidRPr="009C6944" w:rsidRDefault="008A6B56" w:rsidP="00CD3F9C">
      <w:pPr>
        <w:pStyle w:val="Nadpis3"/>
        <w:jc w:val="both"/>
      </w:pPr>
      <w:bookmarkStart w:id="5" w:name="_Toc25569102"/>
      <w:r w:rsidRPr="009C6944">
        <w:lastRenderedPageBreak/>
        <w:t>Informace o vydaných rozhodnutích o povolení výjimky z obecných požadavků na využívání území</w:t>
      </w:r>
      <w:bookmarkEnd w:id="5"/>
      <w:r w:rsidR="00EA1933" w:rsidRPr="009C6944">
        <w:t xml:space="preserve"> </w:t>
      </w:r>
    </w:p>
    <w:p w14:paraId="0C909111" w14:textId="77777777" w:rsidR="009C6944" w:rsidRPr="00AF01C7" w:rsidRDefault="009C6944" w:rsidP="00C85209">
      <w:pPr>
        <w:ind w:left="567" w:firstLine="141"/>
        <w:jc w:val="both"/>
        <w:rPr>
          <w:rFonts w:cs="Arial"/>
        </w:rPr>
      </w:pPr>
      <w:r w:rsidRPr="00AF01C7">
        <w:rPr>
          <w:rFonts w:cs="Arial"/>
        </w:rPr>
        <w:t>Žádná taková rozhodnutí nebyla vydána.</w:t>
      </w:r>
    </w:p>
    <w:p w14:paraId="58A86158" w14:textId="77777777" w:rsidR="00F95A56" w:rsidRPr="00AD5B19" w:rsidRDefault="008A6B56" w:rsidP="00D83C79">
      <w:pPr>
        <w:pStyle w:val="Nadpis3"/>
      </w:pPr>
      <w:bookmarkStart w:id="6" w:name="_Toc25569103"/>
      <w:r w:rsidRPr="00AD5B19">
        <w:t>Informace o tom, zda a v jakých částech dokumentace jsou zohledněny podmínky závazných stanovisek dotčených orgánů</w:t>
      </w:r>
      <w:bookmarkEnd w:id="6"/>
    </w:p>
    <w:p w14:paraId="79D74A07" w14:textId="08073A93" w:rsidR="001E40C0" w:rsidRPr="001E40C0" w:rsidRDefault="00AD5B19" w:rsidP="00C37383">
      <w:pPr>
        <w:ind w:left="567"/>
        <w:jc w:val="both"/>
      </w:pPr>
      <w:r w:rsidRPr="006A2D01">
        <w:t>Viz. odstavec e) části B2.1. Základní charakteristika stavby a jejího užívání</w:t>
      </w:r>
    </w:p>
    <w:p w14:paraId="533FE3E1" w14:textId="77777777" w:rsidR="00F95A56" w:rsidRPr="009C6944" w:rsidRDefault="008A6B56" w:rsidP="00CD3F9C">
      <w:pPr>
        <w:pStyle w:val="Nadpis3"/>
        <w:jc w:val="both"/>
      </w:pPr>
      <w:bookmarkStart w:id="7" w:name="_Toc25569104"/>
      <w:r w:rsidRPr="009C6944">
        <w:t>Výčet a závěry provedených průzkumů a rozborů – geologický průzkum, hydrogeologický průzkum, stavebně historický průzkum apod.</w:t>
      </w:r>
      <w:bookmarkEnd w:id="7"/>
    </w:p>
    <w:p w14:paraId="1F9FFC6A" w14:textId="504AFEF1" w:rsidR="00AF01C7" w:rsidRPr="004D5932" w:rsidRDefault="004D5932" w:rsidP="004D5932">
      <w:pPr>
        <w:pStyle w:val="Zkladntextodsazen"/>
        <w:tabs>
          <w:tab w:val="left" w:pos="426"/>
        </w:tabs>
        <w:ind w:left="708"/>
      </w:pPr>
      <w:r w:rsidRPr="004D5932">
        <w:t xml:space="preserve">Bylo provedeno vizuální zhodnocení stávajícího objektu, jeho zaměření, vynesení stávajícího stavu. </w:t>
      </w:r>
      <w:r w:rsidRPr="004D5932">
        <w:rPr>
          <w:bCs/>
        </w:rPr>
        <w:t>Další průzkumy a měření zde nebyly prováděny</w:t>
      </w:r>
      <w:r w:rsidR="00AF01C7" w:rsidRPr="004D5932">
        <w:t>.</w:t>
      </w:r>
    </w:p>
    <w:p w14:paraId="4BEEC96F" w14:textId="77777777" w:rsidR="000D0807" w:rsidRPr="009C6944" w:rsidRDefault="008A6B56" w:rsidP="00CD3F9C">
      <w:pPr>
        <w:pStyle w:val="Nadpis3"/>
        <w:jc w:val="both"/>
      </w:pPr>
      <w:bookmarkStart w:id="8" w:name="_Toc25569105"/>
      <w:r w:rsidRPr="009C6944">
        <w:t xml:space="preserve">Ochrana území podle jiných právních přepisů – památková rezervace, památková zóna, zvláště chráněné území, </w:t>
      </w:r>
      <w:r w:rsidR="00C211CC" w:rsidRPr="009C6944">
        <w:t>l</w:t>
      </w:r>
      <w:r w:rsidRPr="009C6944">
        <w:t>okality soustavy Natura 2000, záplavové území, poddolované území, stávající ochranná a bezpečnostní pásma apod.</w:t>
      </w:r>
      <w:bookmarkEnd w:id="8"/>
    </w:p>
    <w:p w14:paraId="539343B9" w14:textId="044E5774" w:rsidR="009C6944" w:rsidRPr="003F1842" w:rsidRDefault="003F1842" w:rsidP="003F1842">
      <w:pPr>
        <w:ind w:left="708"/>
        <w:jc w:val="both"/>
        <w:rPr>
          <w:rFonts w:cs="Arial"/>
        </w:rPr>
      </w:pPr>
      <w:r w:rsidRPr="003F1842">
        <w:rPr>
          <w:rFonts w:cs="Arial"/>
        </w:rPr>
        <w:t>Pozemek ani dotčený objekt není součástí žádného chráněného území, záplavového území apod</w:t>
      </w:r>
      <w:r w:rsidR="009C6944" w:rsidRPr="003F1842">
        <w:rPr>
          <w:rFonts w:cs="Arial"/>
        </w:rPr>
        <w:t xml:space="preserve">.   </w:t>
      </w:r>
    </w:p>
    <w:p w14:paraId="27D7D6B2" w14:textId="2E903FEB" w:rsidR="009C6944" w:rsidRPr="003F1842" w:rsidRDefault="009C6944" w:rsidP="003F1842">
      <w:pPr>
        <w:ind w:left="708"/>
        <w:jc w:val="both"/>
        <w:rPr>
          <w:rFonts w:cs="Arial"/>
        </w:rPr>
      </w:pPr>
      <w:r w:rsidRPr="003F1842">
        <w:rPr>
          <w:rFonts w:cs="Arial"/>
        </w:rPr>
        <w:t>Nenachází se zde žádná stávající ochranná ani bezpečnostní pásma, vyjma stávajících přípojek inženýrských sítí.</w:t>
      </w:r>
    </w:p>
    <w:p w14:paraId="3573B589" w14:textId="77777777" w:rsidR="00F95A56" w:rsidRPr="009C6944" w:rsidRDefault="00C211CC" w:rsidP="00CD3F9C">
      <w:pPr>
        <w:pStyle w:val="Nadpis3"/>
        <w:jc w:val="both"/>
      </w:pPr>
      <w:bookmarkStart w:id="9" w:name="_Toc25569106"/>
      <w:r w:rsidRPr="009C6944">
        <w:t>Poloha vzhledem k záplavovému území, poddolovanému území apod.</w:t>
      </w:r>
      <w:bookmarkEnd w:id="9"/>
    </w:p>
    <w:p w14:paraId="198EA174" w14:textId="50DE9E57" w:rsidR="009C6944" w:rsidRDefault="009C6944" w:rsidP="004E53C9">
      <w:pPr>
        <w:ind w:left="567" w:firstLine="141"/>
        <w:jc w:val="both"/>
        <w:rPr>
          <w:rFonts w:cs="Arial"/>
        </w:rPr>
      </w:pPr>
      <w:r>
        <w:rPr>
          <w:rFonts w:cs="Arial"/>
        </w:rPr>
        <w:t xml:space="preserve">Pozemek se nenachází poddolovaném ani v záplavovém území. </w:t>
      </w:r>
      <w:r w:rsidRPr="00F41474">
        <w:rPr>
          <w:rFonts w:cs="Arial"/>
        </w:rPr>
        <w:t xml:space="preserve">  </w:t>
      </w:r>
    </w:p>
    <w:p w14:paraId="2BD0D521" w14:textId="64D93548" w:rsidR="008A233D" w:rsidRPr="008A233D" w:rsidRDefault="00C211CC" w:rsidP="008A233D">
      <w:pPr>
        <w:pStyle w:val="Nadpis3"/>
        <w:jc w:val="both"/>
      </w:pPr>
      <w:bookmarkStart w:id="10" w:name="_Toc25569107"/>
      <w:r w:rsidRPr="00EF0834">
        <w:t>Vliv stavby na okolní stavby a pozemky, ochrana okolí, vliv stavby na odtokové poměry v území</w:t>
      </w:r>
      <w:bookmarkEnd w:id="10"/>
    </w:p>
    <w:p w14:paraId="5A851C23"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Samotná stavba nebude mít negativní vliv na okolní stavby a pozemky.</w:t>
      </w:r>
    </w:p>
    <w:p w14:paraId="3F955FE7"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Vlastní stavební činnost nesmí způsobit únik škodlivých látek do ovzduší ani vod.</w:t>
      </w:r>
    </w:p>
    <w:p w14:paraId="608CFE0D"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Prašnost bude omezována na minimum důsledným čištěním mechanizačních</w:t>
      </w:r>
    </w:p>
    <w:p w14:paraId="1BFB3076"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prostředků dodavatelů při výjezdu na veřejné komunikace. Staveniště po</w:t>
      </w:r>
    </w:p>
    <w:p w14:paraId="0E7EDC63"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skončení výstavby musí být uvedeno do původního, nebo dohodnutého stavu.</w:t>
      </w:r>
    </w:p>
    <w:p w14:paraId="33D97A50"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Dodavatel je povinen udržovat své mechanizační prostředky v takovém</w:t>
      </w:r>
    </w:p>
    <w:p w14:paraId="39361951" w14:textId="77777777" w:rsidR="008A233D" w:rsidRPr="008A233D" w:rsidRDefault="008A233D" w:rsidP="008A233D">
      <w:pPr>
        <w:pStyle w:val="Odstavecseseznamem"/>
        <w:suppressAutoHyphens w:val="0"/>
        <w:spacing w:before="20" w:after="60" w:line="276" w:lineRule="auto"/>
        <w:contextualSpacing/>
        <w:jc w:val="both"/>
        <w:rPr>
          <w:rFonts w:cs="Arial"/>
        </w:rPr>
      </w:pPr>
      <w:r w:rsidRPr="008A233D">
        <w:rPr>
          <w:rFonts w:cs="Arial"/>
        </w:rPr>
        <w:t xml:space="preserve">technickém stavu, aby nemohlo dojít k úniku ropných </w:t>
      </w:r>
      <w:proofErr w:type="gramStart"/>
      <w:r w:rsidRPr="008A233D">
        <w:rPr>
          <w:rFonts w:cs="Arial"/>
        </w:rPr>
        <w:t>produktů</w:t>
      </w:r>
      <w:proofErr w:type="gramEnd"/>
      <w:r w:rsidRPr="008A233D">
        <w:rPr>
          <w:rFonts w:cs="Arial"/>
        </w:rPr>
        <w:t xml:space="preserve"> a to i při jejich</w:t>
      </w:r>
    </w:p>
    <w:p w14:paraId="1BFB7F48" w14:textId="1BCF7E10" w:rsidR="0051318D" w:rsidRPr="0051318D" w:rsidRDefault="008A233D" w:rsidP="0051318D">
      <w:pPr>
        <w:pStyle w:val="Odstavecseseznamem"/>
        <w:suppressAutoHyphens w:val="0"/>
        <w:spacing w:before="20" w:after="60" w:line="276" w:lineRule="auto"/>
        <w:contextualSpacing/>
        <w:jc w:val="both"/>
        <w:rPr>
          <w:rFonts w:cs="Arial"/>
        </w:rPr>
      </w:pPr>
      <w:r w:rsidRPr="008A233D">
        <w:rPr>
          <w:rFonts w:cs="Arial"/>
        </w:rPr>
        <w:t>skladování.</w:t>
      </w:r>
      <w:r w:rsidR="0051318D">
        <w:rPr>
          <w:rFonts w:cs="Arial"/>
        </w:rPr>
        <w:t xml:space="preserve"> </w:t>
      </w:r>
      <w:r w:rsidRPr="0051318D">
        <w:rPr>
          <w:rFonts w:cs="Arial"/>
        </w:rPr>
        <w:t>Dále je dodavatel povinen řídit se zákonem č.541/2020 Sb. O odpadech a</w:t>
      </w:r>
      <w:r w:rsidR="0051318D">
        <w:rPr>
          <w:rFonts w:cs="Arial"/>
        </w:rPr>
        <w:t xml:space="preserve"> </w:t>
      </w:r>
      <w:r w:rsidRPr="0051318D">
        <w:rPr>
          <w:rFonts w:cs="Arial"/>
        </w:rPr>
        <w:t>likvidovat odpady vyprodukované v průběhu výstavby ve smyslu tohoto zákona,</w:t>
      </w:r>
      <w:r w:rsidR="0051318D">
        <w:rPr>
          <w:rFonts w:cs="Arial"/>
        </w:rPr>
        <w:t xml:space="preserve"> </w:t>
      </w:r>
      <w:r w:rsidRPr="0051318D">
        <w:rPr>
          <w:rFonts w:cs="Arial"/>
        </w:rPr>
        <w:t>tj. likvidovat odpady na skládkách k tomu určených, popř. likvidovat odpady</w:t>
      </w:r>
      <w:r w:rsidR="0051318D">
        <w:rPr>
          <w:rFonts w:cs="Arial"/>
        </w:rPr>
        <w:t xml:space="preserve"> </w:t>
      </w:r>
      <w:r w:rsidRPr="0051318D">
        <w:rPr>
          <w:rFonts w:cs="Arial"/>
        </w:rPr>
        <w:t>prostřednictvím autorizovaných firem, zabývajících se likvidací nebezpečných či</w:t>
      </w:r>
      <w:r w:rsidR="0051318D">
        <w:rPr>
          <w:rFonts w:cs="Arial"/>
        </w:rPr>
        <w:t xml:space="preserve"> </w:t>
      </w:r>
      <w:r w:rsidRPr="0051318D">
        <w:rPr>
          <w:rFonts w:cs="Arial"/>
        </w:rPr>
        <w:t>jiných odpadů.</w:t>
      </w:r>
      <w:r w:rsidR="0051318D" w:rsidRPr="0051318D">
        <w:rPr>
          <w:rFonts w:cs="Arial"/>
        </w:rPr>
        <w:t xml:space="preserve"> </w:t>
      </w:r>
      <w:r w:rsidRPr="0051318D">
        <w:rPr>
          <w:rFonts w:cs="Arial"/>
        </w:rPr>
        <w:t>Po provedení stavebních prací bude okolí stavby a pozemky zasažené stavbou</w:t>
      </w:r>
      <w:r w:rsidR="0051318D" w:rsidRPr="0051318D">
        <w:rPr>
          <w:rFonts w:cs="Arial"/>
        </w:rPr>
        <w:t xml:space="preserve"> </w:t>
      </w:r>
      <w:r w:rsidRPr="0051318D">
        <w:rPr>
          <w:rFonts w:cs="Arial"/>
        </w:rPr>
        <w:t>upraveny do původního nebo dohodnutého stavu.</w:t>
      </w:r>
    </w:p>
    <w:p w14:paraId="0F85B33D" w14:textId="376BE223" w:rsidR="00C211CC" w:rsidRPr="00EF0834" w:rsidRDefault="00C211CC" w:rsidP="00C211CC">
      <w:pPr>
        <w:pStyle w:val="Nadpis3"/>
        <w:jc w:val="both"/>
      </w:pPr>
      <w:bookmarkStart w:id="11" w:name="_Toc25569108"/>
      <w:r w:rsidRPr="00EF0834">
        <w:t>Požadavky na asanace, demolice, kácení dřevin</w:t>
      </w:r>
      <w:bookmarkEnd w:id="11"/>
    </w:p>
    <w:p w14:paraId="1739F4F8" w14:textId="50B345E6" w:rsidR="00911100" w:rsidRPr="00EF0834" w:rsidRDefault="00EF0834" w:rsidP="004E53C9">
      <w:pPr>
        <w:ind w:left="567" w:firstLine="141"/>
        <w:jc w:val="both"/>
      </w:pPr>
      <w:r w:rsidRPr="00EF0834">
        <w:t>Realizací stavby nevznikají požadavky na asanace</w:t>
      </w:r>
      <w:r>
        <w:t>, demolice ani kácení dřevin.</w:t>
      </w:r>
    </w:p>
    <w:p w14:paraId="25777E59" w14:textId="75E852A2" w:rsidR="00C211CC" w:rsidRPr="00025AF1" w:rsidRDefault="00C211CC" w:rsidP="00C211CC">
      <w:pPr>
        <w:pStyle w:val="Nadpis3"/>
        <w:jc w:val="both"/>
      </w:pPr>
      <w:bookmarkStart w:id="12" w:name="_Toc25569109"/>
      <w:r w:rsidRPr="00025AF1">
        <w:lastRenderedPageBreak/>
        <w:t>Požadavky na maximální dočasné a trvalé zábory zemědělského půdního fondu nebo pozemků určených k plnění funkce lesa</w:t>
      </w:r>
      <w:bookmarkEnd w:id="12"/>
    </w:p>
    <w:p w14:paraId="7436F545" w14:textId="08CB06F3" w:rsidR="00C211CC" w:rsidRPr="004E53C9" w:rsidRDefault="004E53C9" w:rsidP="004E53C9">
      <w:pPr>
        <w:ind w:left="708"/>
        <w:jc w:val="both"/>
        <w:rPr>
          <w:rFonts w:cs="Arial"/>
        </w:rPr>
      </w:pPr>
      <w:r w:rsidRPr="004E53C9">
        <w:rPr>
          <w:rFonts w:cs="Arial"/>
          <w:bCs/>
        </w:rPr>
        <w:t>Pro danou stavbu není nutno provádět vynětí parcely ze zemědělského půdního fondu</w:t>
      </w:r>
      <w:r w:rsidR="00025AF1" w:rsidRPr="004E53C9">
        <w:rPr>
          <w:rFonts w:cs="Arial"/>
        </w:rPr>
        <w:t>.</w:t>
      </w:r>
    </w:p>
    <w:p w14:paraId="7B6C4934" w14:textId="3DC21FD9" w:rsidR="00C211CC" w:rsidRPr="0054798C" w:rsidRDefault="00025AF1" w:rsidP="00C211CC">
      <w:pPr>
        <w:pStyle w:val="Nadpis3"/>
        <w:jc w:val="both"/>
      </w:pPr>
      <w:bookmarkStart w:id="13" w:name="_Toc25569110"/>
      <w:r w:rsidRPr="0054798C">
        <w:t>Územně technické podmínky – zejména možnost napojení na stávající dopravní a technickou infrastrukturu, možnost bezbariérového přístupu k navrhované stavbě</w:t>
      </w:r>
      <w:bookmarkEnd w:id="13"/>
    </w:p>
    <w:p w14:paraId="160A35B5" w14:textId="2DECAC67" w:rsidR="0054798C" w:rsidRPr="007D0617" w:rsidRDefault="007D0617" w:rsidP="007D0617">
      <w:pPr>
        <w:ind w:left="708"/>
        <w:jc w:val="both"/>
        <w:rPr>
          <w:rFonts w:cs="Arial"/>
          <w:highlight w:val="yellow"/>
        </w:rPr>
      </w:pPr>
      <w:r w:rsidRPr="007D0617">
        <w:rPr>
          <w:rFonts w:cs="Arial"/>
          <w:bCs/>
        </w:rPr>
        <w:t>Jedná se o zateplení stávající</w:t>
      </w:r>
      <w:r w:rsidR="009959CD">
        <w:rPr>
          <w:rFonts w:cs="Arial"/>
          <w:bCs/>
        </w:rPr>
        <w:t xml:space="preserve"> MŠ</w:t>
      </w:r>
      <w:r w:rsidRPr="007D0617">
        <w:rPr>
          <w:rFonts w:cs="Arial"/>
          <w:bCs/>
        </w:rPr>
        <w:t xml:space="preserve">. Stávající technická a dopravní infrastruktura nebude dotčena. Příjezd na staveniště bude zajištěn po stávajících komunikacích. Zřízením staveniště nedojde k omezení dopravy v okolí stavby. </w:t>
      </w:r>
    </w:p>
    <w:p w14:paraId="04415AE3" w14:textId="4CF21C70" w:rsidR="00C211CC" w:rsidRPr="0054798C" w:rsidRDefault="00C211CC" w:rsidP="00C211CC">
      <w:pPr>
        <w:pStyle w:val="Nadpis3"/>
        <w:jc w:val="both"/>
      </w:pPr>
      <w:bookmarkStart w:id="14" w:name="_Toc25569111"/>
      <w:r w:rsidRPr="0054798C">
        <w:t>Věcné a časové vazby stavby, podmiňující, vyvolané, související investice</w:t>
      </w:r>
      <w:bookmarkEnd w:id="14"/>
    </w:p>
    <w:p w14:paraId="713ECCA3" w14:textId="5C539733" w:rsidR="0054798C" w:rsidRDefault="0054798C" w:rsidP="0054798C">
      <w:pPr>
        <w:ind w:firstLine="567"/>
        <w:jc w:val="both"/>
      </w:pPr>
      <w:r>
        <w:t>Netýká se této stavby.</w:t>
      </w:r>
    </w:p>
    <w:p w14:paraId="26C497D8" w14:textId="335406DD" w:rsidR="00C211CC" w:rsidRPr="0054798C" w:rsidRDefault="00C211CC" w:rsidP="00C211CC">
      <w:pPr>
        <w:pStyle w:val="Nadpis3"/>
        <w:jc w:val="both"/>
      </w:pPr>
      <w:bookmarkStart w:id="15" w:name="_Toc25569112"/>
      <w:r w:rsidRPr="0054798C">
        <w:t>Seznam pozemků podle katastru nemovitostí, na kterých se stavba provádí</w:t>
      </w:r>
      <w:bookmarkEnd w:id="15"/>
    </w:p>
    <w:p w14:paraId="288BDCD9" w14:textId="7160772E" w:rsidR="000B5690" w:rsidRPr="000B5690" w:rsidRDefault="000B5690" w:rsidP="000B5690">
      <w:pPr>
        <w:pStyle w:val="Textpsmene"/>
        <w:tabs>
          <w:tab w:val="clear" w:pos="1418"/>
        </w:tabs>
        <w:ind w:left="708"/>
        <w:rPr>
          <w:rFonts w:cs="Arial"/>
          <w:b/>
          <w:bCs/>
        </w:rPr>
      </w:pPr>
      <w:r w:rsidRPr="000B5690">
        <w:rPr>
          <w:rFonts w:cs="Arial"/>
          <w:b/>
          <w:bCs/>
        </w:rPr>
        <w:t>Pozemek, na němž bude stavba provedena:</w:t>
      </w:r>
    </w:p>
    <w:p w14:paraId="341A2225" w14:textId="6805D49A" w:rsidR="00011595" w:rsidRDefault="000B5690" w:rsidP="00011595">
      <w:pPr>
        <w:suppressAutoHyphens w:val="0"/>
        <w:autoSpaceDE w:val="0"/>
        <w:autoSpaceDN w:val="0"/>
        <w:adjustRightInd w:val="0"/>
        <w:ind w:left="708"/>
        <w:rPr>
          <w:rFonts w:cs="Arial"/>
          <w:color w:val="000000"/>
        </w:rPr>
      </w:pPr>
      <w:r w:rsidRPr="000B5690">
        <w:rPr>
          <w:rFonts w:cs="Arial"/>
          <w:b/>
          <w:bCs/>
        </w:rPr>
        <w:t>Parcelní číslo:</w:t>
      </w:r>
      <w:r w:rsidR="00537F53">
        <w:rPr>
          <w:rFonts w:cs="Arial"/>
          <w:b/>
          <w:bCs/>
        </w:rPr>
        <w:t xml:space="preserve"> </w:t>
      </w:r>
      <w:r w:rsidR="009959CD">
        <w:rPr>
          <w:rFonts w:cs="Arial"/>
          <w:b/>
          <w:bCs/>
        </w:rPr>
        <w:t>188/1</w:t>
      </w:r>
      <w:r w:rsidR="008A233D">
        <w:rPr>
          <w:rFonts w:cs="Arial"/>
          <w:b/>
          <w:bCs/>
        </w:rPr>
        <w:t xml:space="preserve"> </w:t>
      </w:r>
      <w:r w:rsidRPr="000B5690">
        <w:rPr>
          <w:rFonts w:cs="Arial"/>
          <w:b/>
          <w:bCs/>
        </w:rPr>
        <w:t xml:space="preserve">- </w:t>
      </w:r>
      <w:r w:rsidR="009826E2">
        <w:rPr>
          <w:rFonts w:cs="Arial"/>
          <w:bCs/>
        </w:rPr>
        <w:t>Město</w:t>
      </w:r>
      <w:r w:rsidRPr="000B5690">
        <w:rPr>
          <w:rFonts w:cs="Arial"/>
          <w:bCs/>
        </w:rPr>
        <w:t>:</w:t>
      </w:r>
      <w:r w:rsidR="009959CD">
        <w:rPr>
          <w:rFonts w:cs="Arial"/>
          <w:bCs/>
        </w:rPr>
        <w:t xml:space="preserve"> Křenovice</w:t>
      </w:r>
      <w:r w:rsidR="009826E2">
        <w:rPr>
          <w:rFonts w:cs="Arial"/>
          <w:bCs/>
        </w:rPr>
        <w:t xml:space="preserve">, </w:t>
      </w:r>
      <w:r w:rsidRPr="000B5690">
        <w:rPr>
          <w:rFonts w:cs="Arial"/>
          <w:bCs/>
        </w:rPr>
        <w:t xml:space="preserve">k. </w:t>
      </w:r>
      <w:proofErr w:type="spellStart"/>
      <w:r w:rsidRPr="000B5690">
        <w:rPr>
          <w:rFonts w:cs="Arial"/>
          <w:bCs/>
        </w:rPr>
        <w:t>ú.</w:t>
      </w:r>
      <w:proofErr w:type="spellEnd"/>
      <w:r w:rsidRPr="000B5690">
        <w:rPr>
          <w:rFonts w:cs="Arial"/>
          <w:bCs/>
        </w:rPr>
        <w:t>:</w:t>
      </w:r>
      <w:r w:rsidR="009826E2">
        <w:rPr>
          <w:rFonts w:cs="Arial"/>
          <w:bCs/>
        </w:rPr>
        <w:t xml:space="preserve"> </w:t>
      </w:r>
      <w:r w:rsidR="009959CD">
        <w:rPr>
          <w:rFonts w:cs="Arial"/>
          <w:bCs/>
        </w:rPr>
        <w:t>Křenovice u Kojetína</w:t>
      </w:r>
      <w:r w:rsidRPr="000B5690">
        <w:rPr>
          <w:rFonts w:cs="Arial"/>
          <w:bCs/>
        </w:rPr>
        <w:t xml:space="preserve">, druh pozemku: zastavěná plocha a nádvoří, výměra </w:t>
      </w:r>
      <w:r w:rsidR="009959CD">
        <w:rPr>
          <w:rFonts w:cs="Arial"/>
          <w:bCs/>
        </w:rPr>
        <w:t>327</w:t>
      </w:r>
      <w:r w:rsidRPr="000B5690">
        <w:rPr>
          <w:rFonts w:cs="Arial"/>
          <w:bCs/>
        </w:rPr>
        <w:t xml:space="preserve"> m</w:t>
      </w:r>
      <w:r w:rsidRPr="000B5690">
        <w:rPr>
          <w:rFonts w:cs="Arial"/>
          <w:bCs/>
          <w:vertAlign w:val="superscript"/>
        </w:rPr>
        <w:t>2</w:t>
      </w:r>
      <w:r w:rsidRPr="000B5690">
        <w:rPr>
          <w:rFonts w:cs="Arial"/>
          <w:bCs/>
        </w:rPr>
        <w:t>, vlastníci:</w:t>
      </w:r>
      <w:r w:rsidR="00011595" w:rsidRPr="00011595">
        <w:rPr>
          <w:rFonts w:cs="Arial"/>
          <w:color w:val="000000"/>
        </w:rPr>
        <w:t xml:space="preserve"> </w:t>
      </w:r>
      <w:r w:rsidR="009959CD">
        <w:rPr>
          <w:rFonts w:cs="Arial"/>
          <w:color w:val="000000"/>
        </w:rPr>
        <w:t>Obec Křenovice, č.p. 18, 75201 Křenovice</w:t>
      </w:r>
    </w:p>
    <w:p w14:paraId="083EE01F" w14:textId="77777777" w:rsidR="000F1706" w:rsidRDefault="000F1706" w:rsidP="009826E2">
      <w:pPr>
        <w:pStyle w:val="Textpsmene"/>
        <w:tabs>
          <w:tab w:val="clear" w:pos="1418"/>
        </w:tabs>
        <w:ind w:left="0"/>
        <w:rPr>
          <w:rFonts w:cs="Arial"/>
          <w:b/>
          <w:bCs/>
        </w:rPr>
      </w:pPr>
    </w:p>
    <w:p w14:paraId="494EB6B8" w14:textId="7663FD72" w:rsidR="000B5690" w:rsidRDefault="000B5690" w:rsidP="000B5690">
      <w:pPr>
        <w:pStyle w:val="Textpsmene"/>
        <w:tabs>
          <w:tab w:val="clear" w:pos="1418"/>
        </w:tabs>
        <w:ind w:left="708"/>
        <w:rPr>
          <w:rFonts w:cs="Arial"/>
          <w:b/>
          <w:bCs/>
        </w:rPr>
      </w:pPr>
      <w:r w:rsidRPr="000B5690">
        <w:rPr>
          <w:rFonts w:cs="Arial"/>
          <w:b/>
          <w:bCs/>
        </w:rPr>
        <w:t xml:space="preserve">Pozemky </w:t>
      </w:r>
      <w:r w:rsidR="009826E2">
        <w:rPr>
          <w:rFonts w:cs="Arial"/>
          <w:b/>
          <w:bCs/>
        </w:rPr>
        <w:t>sousední</w:t>
      </w:r>
      <w:r w:rsidRPr="000B5690">
        <w:rPr>
          <w:rFonts w:cs="Arial"/>
          <w:b/>
          <w:bCs/>
        </w:rPr>
        <w:t>:</w:t>
      </w:r>
    </w:p>
    <w:p w14:paraId="74FF05E2" w14:textId="6EA7FB12" w:rsidR="009826E2" w:rsidRPr="000B5690" w:rsidRDefault="009959CD" w:rsidP="000B5690">
      <w:pPr>
        <w:pStyle w:val="Textpsmene"/>
        <w:tabs>
          <w:tab w:val="clear" w:pos="1418"/>
        </w:tabs>
        <w:ind w:left="708"/>
        <w:rPr>
          <w:rFonts w:cs="Arial"/>
          <w:b/>
          <w:bCs/>
        </w:rPr>
      </w:pPr>
      <w:r>
        <w:rPr>
          <w:noProof/>
        </w:rPr>
        <w:drawing>
          <wp:inline distT="0" distB="0" distL="0" distR="0" wp14:anchorId="3D57D90D" wp14:editId="0D42B761">
            <wp:extent cx="5882005" cy="326707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82005" cy="3267075"/>
                    </a:xfrm>
                    <a:prstGeom prst="rect">
                      <a:avLst/>
                    </a:prstGeom>
                  </pic:spPr>
                </pic:pic>
              </a:graphicData>
            </a:graphic>
          </wp:inline>
        </w:drawing>
      </w:r>
    </w:p>
    <w:p w14:paraId="6DA5CFA1" w14:textId="77777777" w:rsidR="00C211CC" w:rsidRPr="0054798C" w:rsidRDefault="00C211CC" w:rsidP="00C211CC">
      <w:pPr>
        <w:pStyle w:val="Nadpis3"/>
        <w:jc w:val="both"/>
      </w:pPr>
      <w:bookmarkStart w:id="16" w:name="_Toc25569113"/>
      <w:r w:rsidRPr="0054798C">
        <w:t>Seznam pozemků podle katastru nemovitostí, na kterých vznikne ochranné nebo bezpečnostní pásmo</w:t>
      </w:r>
      <w:bookmarkEnd w:id="16"/>
    </w:p>
    <w:p w14:paraId="0FDAFBDF" w14:textId="77777777" w:rsidR="0054798C" w:rsidRPr="0054798C" w:rsidRDefault="0054798C" w:rsidP="002D06D9">
      <w:pPr>
        <w:pStyle w:val="Odstavecseseznamem"/>
        <w:suppressAutoHyphens w:val="0"/>
        <w:spacing w:before="20" w:after="60" w:line="276" w:lineRule="auto"/>
        <w:ind w:left="567" w:firstLine="141"/>
        <w:contextualSpacing/>
        <w:jc w:val="both"/>
        <w:rPr>
          <w:rFonts w:cs="Arial"/>
        </w:rPr>
      </w:pPr>
      <w:r w:rsidRPr="0054798C">
        <w:rPr>
          <w:rFonts w:cs="Arial"/>
        </w:rPr>
        <w:t>Takové pozemky se u předmětné stavby nevyskytují.</w:t>
      </w:r>
    </w:p>
    <w:p w14:paraId="64A1BD38" w14:textId="77777777" w:rsidR="00C211CC" w:rsidRDefault="00C211CC" w:rsidP="00CD3F9C">
      <w:pPr>
        <w:pStyle w:val="Odstavecseseznamem"/>
        <w:suppressAutoHyphens w:val="0"/>
        <w:spacing w:before="20" w:after="60" w:line="276" w:lineRule="auto"/>
        <w:ind w:left="0"/>
        <w:contextualSpacing/>
        <w:jc w:val="both"/>
        <w:rPr>
          <w:b/>
          <w:color w:val="000000" w:themeColor="text1"/>
        </w:rPr>
      </w:pPr>
    </w:p>
    <w:p w14:paraId="2BE4EAEE" w14:textId="77777777" w:rsidR="005A6221" w:rsidRPr="00EA7AA3" w:rsidRDefault="0072313C" w:rsidP="00CD3F9C">
      <w:pPr>
        <w:pStyle w:val="Nadpis1"/>
        <w:jc w:val="both"/>
      </w:pPr>
      <w:bookmarkStart w:id="17" w:name="_Toc25569114"/>
      <w:r w:rsidRPr="00EA7AA3">
        <w:t>Celkový popis stavby</w:t>
      </w:r>
      <w:bookmarkEnd w:id="17"/>
    </w:p>
    <w:p w14:paraId="08158149" w14:textId="77777777" w:rsidR="005A6221" w:rsidRPr="00CD3F9C" w:rsidRDefault="00583F5A" w:rsidP="00CD3F9C">
      <w:pPr>
        <w:pStyle w:val="Nadpis2"/>
        <w:jc w:val="both"/>
      </w:pPr>
      <w:bookmarkStart w:id="18" w:name="_Toc25569115"/>
      <w:r>
        <w:t>Základní charakteristika stavby a jejího užívání</w:t>
      </w:r>
      <w:bookmarkEnd w:id="18"/>
    </w:p>
    <w:p w14:paraId="3C0D724F" w14:textId="77777777" w:rsidR="00583F5A" w:rsidRPr="00B11E88" w:rsidRDefault="00583F5A" w:rsidP="00583F5A">
      <w:pPr>
        <w:pStyle w:val="Nadpis3"/>
        <w:numPr>
          <w:ilvl w:val="0"/>
          <w:numId w:val="0"/>
        </w:numPr>
        <w:ind w:left="720" w:hanging="360"/>
        <w:jc w:val="both"/>
      </w:pPr>
      <w:bookmarkStart w:id="19" w:name="_Toc25569116"/>
      <w:r w:rsidRPr="00B11E88">
        <w:t xml:space="preserve">a) Nová stavba nebo změna dokončené stavby; u změny stavby údaje o jejich současném stavu, </w:t>
      </w:r>
      <w:r w:rsidRPr="00541A71">
        <w:t>závěry stavebně technického, případně stavebně historického průzkumu a výsledky statického posouzení nosných konstrukcí</w:t>
      </w:r>
      <w:bookmarkEnd w:id="19"/>
    </w:p>
    <w:p w14:paraId="1F695FAF" w14:textId="7B8AC89C" w:rsidR="00B849F5" w:rsidRPr="002D06D9" w:rsidRDefault="002D06D9" w:rsidP="002D06D9">
      <w:pPr>
        <w:shd w:val="clear" w:color="auto" w:fill="FFFFFF"/>
        <w:spacing w:line="281" w:lineRule="exact"/>
        <w:ind w:left="708"/>
        <w:jc w:val="both"/>
        <w:rPr>
          <w:rFonts w:cs="Arial"/>
        </w:rPr>
      </w:pPr>
      <w:r w:rsidRPr="002D06D9">
        <w:rPr>
          <w:rFonts w:cs="Arial"/>
          <w:bCs/>
        </w:rPr>
        <w:t xml:space="preserve">Jedná se o změnu dokončené stavby. Projektová dokumentace řeší stavební úpravy spojené se zateplením fasády, </w:t>
      </w:r>
      <w:r w:rsidR="009959CD">
        <w:rPr>
          <w:rFonts w:cs="Arial"/>
          <w:bCs/>
        </w:rPr>
        <w:t>opravy interiérových prostorů, výměny klempířských prvků</w:t>
      </w:r>
      <w:r w:rsidR="00B6642D">
        <w:rPr>
          <w:rFonts w:cs="Arial"/>
          <w:bCs/>
        </w:rPr>
        <w:t xml:space="preserve">, demontáží stávajícího bočního vchodu a zhotovení nového bočního vchodu. </w:t>
      </w:r>
    </w:p>
    <w:p w14:paraId="4EF790EA" w14:textId="77777777" w:rsidR="00583F5A" w:rsidRPr="0054798C" w:rsidRDefault="00583F5A" w:rsidP="00583F5A">
      <w:pPr>
        <w:pStyle w:val="Nadpis3"/>
        <w:numPr>
          <w:ilvl w:val="0"/>
          <w:numId w:val="0"/>
        </w:numPr>
        <w:ind w:left="720" w:hanging="360"/>
        <w:jc w:val="both"/>
      </w:pPr>
      <w:bookmarkStart w:id="20" w:name="_Toc25569117"/>
      <w:r w:rsidRPr="0054798C">
        <w:t>b) Účel užívání stavby</w:t>
      </w:r>
      <w:bookmarkEnd w:id="20"/>
    </w:p>
    <w:p w14:paraId="471E0FF2" w14:textId="235877E4" w:rsidR="0054798C" w:rsidRPr="004243D3" w:rsidRDefault="004243D3" w:rsidP="004243D3">
      <w:pPr>
        <w:pStyle w:val="Odstavecseseznamem"/>
        <w:suppressAutoHyphens w:val="0"/>
        <w:spacing w:before="20" w:after="60" w:line="276" w:lineRule="auto"/>
        <w:ind w:left="567" w:firstLine="141"/>
        <w:contextualSpacing/>
        <w:jc w:val="both"/>
        <w:rPr>
          <w:rFonts w:cs="Arial"/>
        </w:rPr>
      </w:pPr>
      <w:r w:rsidRPr="004243D3">
        <w:rPr>
          <w:rFonts w:cs="Arial"/>
          <w:bCs/>
        </w:rPr>
        <w:t xml:space="preserve">Jedná se o </w:t>
      </w:r>
      <w:r w:rsidR="00B6642D">
        <w:rPr>
          <w:rFonts w:cs="Arial"/>
          <w:bCs/>
        </w:rPr>
        <w:t>MŠ</w:t>
      </w:r>
      <w:r w:rsidRPr="004243D3">
        <w:rPr>
          <w:rFonts w:cs="Arial"/>
          <w:bCs/>
        </w:rPr>
        <w:t>, projektovanými úpravami se účel užívání nezmění</w:t>
      </w:r>
      <w:r w:rsidR="0054798C" w:rsidRPr="004243D3">
        <w:rPr>
          <w:rFonts w:cs="Arial"/>
        </w:rPr>
        <w:t>.</w:t>
      </w:r>
    </w:p>
    <w:p w14:paraId="4CE4D54F" w14:textId="77777777" w:rsidR="00583F5A" w:rsidRPr="0054798C" w:rsidRDefault="00583F5A" w:rsidP="00583F5A">
      <w:pPr>
        <w:pStyle w:val="Nadpis3"/>
        <w:numPr>
          <w:ilvl w:val="0"/>
          <w:numId w:val="0"/>
        </w:numPr>
        <w:ind w:left="720" w:hanging="360"/>
        <w:jc w:val="both"/>
      </w:pPr>
      <w:bookmarkStart w:id="21" w:name="_Toc25569118"/>
      <w:r w:rsidRPr="0054798C">
        <w:t>c) Trvalá nebo dočasná stavba</w:t>
      </w:r>
      <w:bookmarkEnd w:id="21"/>
    </w:p>
    <w:p w14:paraId="725828B9" w14:textId="77777777" w:rsidR="0054798C" w:rsidRPr="0054798C" w:rsidRDefault="0054798C" w:rsidP="004243D3">
      <w:pPr>
        <w:pStyle w:val="Odstavecseseznamem"/>
        <w:suppressAutoHyphens w:val="0"/>
        <w:spacing w:before="20" w:after="60" w:line="276" w:lineRule="auto"/>
        <w:ind w:left="567" w:firstLine="141"/>
        <w:contextualSpacing/>
        <w:jc w:val="both"/>
        <w:rPr>
          <w:rFonts w:cs="Arial"/>
        </w:rPr>
      </w:pPr>
      <w:r w:rsidRPr="0054798C">
        <w:rPr>
          <w:rFonts w:cs="Arial"/>
        </w:rPr>
        <w:t>Jedná se o stavbu trvalou.</w:t>
      </w:r>
    </w:p>
    <w:p w14:paraId="56FAE5C3" w14:textId="77777777" w:rsidR="00583F5A" w:rsidRPr="003A09FF" w:rsidRDefault="00583F5A" w:rsidP="00583F5A">
      <w:pPr>
        <w:pStyle w:val="Nadpis3"/>
        <w:numPr>
          <w:ilvl w:val="0"/>
          <w:numId w:val="0"/>
        </w:numPr>
        <w:ind w:left="720" w:hanging="360"/>
        <w:jc w:val="both"/>
      </w:pPr>
      <w:bookmarkStart w:id="22" w:name="_Toc25569119"/>
      <w:r w:rsidRPr="003A09FF">
        <w:t>d) Informace o vydaných rozhodnutích o povolení výjimky z technických požadavků na stavby a technických požadavků zabezpečujících bezbariérové užívání stavby</w:t>
      </w:r>
      <w:bookmarkEnd w:id="22"/>
    </w:p>
    <w:p w14:paraId="571033A7" w14:textId="77777777" w:rsidR="0054798C" w:rsidRPr="0054798C" w:rsidRDefault="0054798C" w:rsidP="0054798C">
      <w:pPr>
        <w:pStyle w:val="Odstavecseseznamem"/>
        <w:suppressAutoHyphens w:val="0"/>
        <w:spacing w:before="20" w:after="60" w:line="276" w:lineRule="auto"/>
        <w:ind w:left="567"/>
        <w:contextualSpacing/>
        <w:jc w:val="both"/>
        <w:rPr>
          <w:rFonts w:cs="Arial"/>
        </w:rPr>
      </w:pPr>
      <w:r w:rsidRPr="0054798C">
        <w:rPr>
          <w:rFonts w:cs="Arial"/>
        </w:rPr>
        <w:t>Taková rozhodnutí nebyla pro stavbu vydána.</w:t>
      </w:r>
    </w:p>
    <w:p w14:paraId="1D4F032B" w14:textId="77777777" w:rsidR="00583F5A" w:rsidRPr="00AD5B19" w:rsidRDefault="00583F5A" w:rsidP="00583F5A">
      <w:pPr>
        <w:pStyle w:val="Nadpis3"/>
        <w:numPr>
          <w:ilvl w:val="0"/>
          <w:numId w:val="0"/>
        </w:numPr>
        <w:ind w:left="720" w:hanging="360"/>
        <w:jc w:val="both"/>
      </w:pPr>
      <w:bookmarkStart w:id="23" w:name="_Toc25569120"/>
      <w:r w:rsidRPr="00AD5B19">
        <w:t>e) Informace o tom, zda a v jakých částech dokumentace jsou zohledněny podmínky závazných stanovisek dotčených orgánů</w:t>
      </w:r>
      <w:bookmarkEnd w:id="23"/>
    </w:p>
    <w:p w14:paraId="64F9F9BA" w14:textId="77777777" w:rsidR="00AD5B19" w:rsidRDefault="00AD5B19" w:rsidP="00AD5B19">
      <w:pPr>
        <w:pStyle w:val="nadpis1MB"/>
        <w:tabs>
          <w:tab w:val="clear" w:pos="720"/>
        </w:tabs>
        <w:ind w:left="567" w:firstLine="0"/>
        <w:jc w:val="both"/>
        <w:rPr>
          <w:b w:val="0"/>
          <w:sz w:val="24"/>
          <w:szCs w:val="24"/>
        </w:rPr>
      </w:pPr>
      <w:r w:rsidRPr="00CE2E48">
        <w:rPr>
          <w:b w:val="0"/>
          <w:sz w:val="24"/>
          <w:szCs w:val="24"/>
        </w:rPr>
        <w:t>Projektová dokumentace je provedena v souladu s požadavky jednotlivých dotčených orgánů</w:t>
      </w:r>
      <w:r>
        <w:rPr>
          <w:b w:val="0"/>
          <w:sz w:val="24"/>
          <w:szCs w:val="24"/>
        </w:rPr>
        <w:t>.</w:t>
      </w:r>
    </w:p>
    <w:p w14:paraId="64EE372D" w14:textId="5DFF8AC8" w:rsidR="00AD5B19" w:rsidRDefault="00AD5B19" w:rsidP="00AD5B19">
      <w:pPr>
        <w:widowControl w:val="0"/>
        <w:ind w:firstLine="567"/>
        <w:rPr>
          <w:rFonts w:cs="Arial"/>
        </w:rPr>
      </w:pPr>
      <w:r w:rsidRPr="001070D9">
        <w:rPr>
          <w:rFonts w:cs="Arial"/>
        </w:rPr>
        <w:t>Stanoviska dotčených orgánů – viz. Dokladová část.</w:t>
      </w:r>
    </w:p>
    <w:p w14:paraId="2F7BFE3D" w14:textId="42D52CFF" w:rsidR="00D54727" w:rsidRDefault="00D54727" w:rsidP="00AD5B19">
      <w:pPr>
        <w:widowControl w:val="0"/>
        <w:ind w:firstLine="567"/>
        <w:rPr>
          <w:rFonts w:cs="Arial"/>
        </w:rPr>
      </w:pPr>
    </w:p>
    <w:p w14:paraId="5E6FD4FE" w14:textId="77777777" w:rsidR="00E51E23" w:rsidRPr="003A09FF" w:rsidRDefault="00E51E23" w:rsidP="00E51E23">
      <w:pPr>
        <w:pStyle w:val="Nadpis3"/>
        <w:numPr>
          <w:ilvl w:val="0"/>
          <w:numId w:val="0"/>
        </w:numPr>
        <w:ind w:left="720" w:hanging="360"/>
        <w:jc w:val="both"/>
      </w:pPr>
      <w:bookmarkStart w:id="24" w:name="_Toc25569121"/>
      <w:r w:rsidRPr="003A09FF">
        <w:t>f) Ochrana stavby podle jiných právních předpisů – kulturní památka apod.</w:t>
      </w:r>
      <w:bookmarkEnd w:id="24"/>
    </w:p>
    <w:p w14:paraId="05E7BBF9" w14:textId="77777777" w:rsidR="003A09FF" w:rsidRPr="003A09FF" w:rsidRDefault="003A09FF" w:rsidP="003A09FF">
      <w:pPr>
        <w:pStyle w:val="Odstavecseseznamem"/>
        <w:suppressAutoHyphens w:val="0"/>
        <w:spacing w:before="20" w:after="60" w:line="276" w:lineRule="auto"/>
        <w:ind w:left="567"/>
        <w:contextualSpacing/>
        <w:jc w:val="both"/>
        <w:rPr>
          <w:rFonts w:cs="Arial"/>
        </w:rPr>
      </w:pPr>
      <w:r w:rsidRPr="003A09FF">
        <w:rPr>
          <w:rFonts w:cs="Arial"/>
        </w:rPr>
        <w:t>Stavba není chráněna dalšími předpisy (nejedná se o kulturní památku).</w:t>
      </w:r>
    </w:p>
    <w:p w14:paraId="6FC27BFE" w14:textId="77777777" w:rsidR="00E51E23" w:rsidRPr="003A09FF" w:rsidRDefault="00E51E23" w:rsidP="00E51E23">
      <w:pPr>
        <w:pStyle w:val="Nadpis3"/>
        <w:numPr>
          <w:ilvl w:val="0"/>
          <w:numId w:val="0"/>
        </w:numPr>
        <w:ind w:left="720" w:hanging="360"/>
        <w:jc w:val="both"/>
      </w:pPr>
      <w:bookmarkStart w:id="25" w:name="_Toc25569122"/>
      <w:r w:rsidRPr="003A09FF">
        <w:t xml:space="preserve">g) Navrhované parametry stavby – zastavěná plocha, </w:t>
      </w:r>
      <w:r w:rsidRPr="000C75C4">
        <w:t>obestavěný prostor, užitná plocha, počet funkčních jednotek a jejich velikosti apod</w:t>
      </w:r>
      <w:r w:rsidRPr="003A09FF">
        <w:t>.</w:t>
      </w:r>
      <w:bookmarkEnd w:id="25"/>
    </w:p>
    <w:p w14:paraId="005D39D2" w14:textId="70D9921A" w:rsidR="00597A7C" w:rsidRPr="00597A7C" w:rsidRDefault="00597A7C" w:rsidP="00C0630A">
      <w:pPr>
        <w:ind w:firstLine="709"/>
        <w:rPr>
          <w:rFonts w:cs="Arial"/>
          <w:bCs/>
        </w:rPr>
      </w:pPr>
      <w:r w:rsidRPr="00597A7C">
        <w:rPr>
          <w:rFonts w:cs="Arial"/>
          <w:bCs/>
        </w:rPr>
        <w:t>Stávající stav</w:t>
      </w:r>
      <w:r w:rsidRPr="00597A7C">
        <w:rPr>
          <w:rFonts w:cs="Arial"/>
          <w:bCs/>
        </w:rPr>
        <w:tab/>
      </w:r>
      <w:r w:rsidRPr="00597A7C">
        <w:rPr>
          <w:rFonts w:cs="Arial"/>
          <w:bCs/>
        </w:rPr>
        <w:tab/>
      </w:r>
    </w:p>
    <w:p w14:paraId="137FCD96" w14:textId="7FA6BF38" w:rsidR="00597A7C" w:rsidRPr="00597A7C" w:rsidRDefault="00597A7C" w:rsidP="00597A7C">
      <w:pPr>
        <w:ind w:firstLine="709"/>
        <w:rPr>
          <w:rFonts w:cs="Arial"/>
          <w:vertAlign w:val="superscript"/>
        </w:rPr>
      </w:pPr>
      <w:r w:rsidRPr="00597A7C">
        <w:rPr>
          <w:rFonts w:cs="Arial"/>
        </w:rPr>
        <w:t>zastavěná plocha</w:t>
      </w:r>
      <w:r w:rsidRPr="00597A7C">
        <w:rPr>
          <w:rFonts w:cs="Arial"/>
        </w:rPr>
        <w:tab/>
      </w:r>
      <w:r w:rsidRPr="00597A7C">
        <w:rPr>
          <w:rFonts w:cs="Arial"/>
        </w:rPr>
        <w:tab/>
      </w:r>
      <w:r w:rsidRPr="00597A7C">
        <w:rPr>
          <w:rFonts w:cs="Arial"/>
        </w:rPr>
        <w:tab/>
      </w:r>
      <w:r w:rsidRPr="00597A7C">
        <w:rPr>
          <w:rFonts w:cs="Arial"/>
        </w:rPr>
        <w:tab/>
      </w:r>
      <w:r w:rsidR="006A6452">
        <w:rPr>
          <w:rFonts w:cs="Arial"/>
        </w:rPr>
        <w:t>327</w:t>
      </w:r>
      <w:r w:rsidRPr="00597A7C">
        <w:rPr>
          <w:rFonts w:cs="Arial"/>
        </w:rPr>
        <w:t xml:space="preserve"> m</w:t>
      </w:r>
      <w:r w:rsidRPr="00597A7C">
        <w:rPr>
          <w:rFonts w:cs="Arial"/>
          <w:vertAlign w:val="superscript"/>
        </w:rPr>
        <w:t>2</w:t>
      </w:r>
    </w:p>
    <w:p w14:paraId="131BBC09" w14:textId="77777777" w:rsidR="00E51E23" w:rsidRDefault="00E51E23" w:rsidP="00CD3F9C">
      <w:pPr>
        <w:pStyle w:val="odstavec"/>
        <w:ind w:left="567" w:firstLine="0"/>
        <w:jc w:val="both"/>
      </w:pPr>
    </w:p>
    <w:p w14:paraId="2A0959F2" w14:textId="77777777" w:rsidR="00E51E23" w:rsidRPr="003A09FF" w:rsidRDefault="00E51E23" w:rsidP="00E51E23">
      <w:pPr>
        <w:pStyle w:val="Nadpis3"/>
        <w:numPr>
          <w:ilvl w:val="0"/>
          <w:numId w:val="0"/>
        </w:numPr>
        <w:ind w:left="720" w:hanging="360"/>
        <w:jc w:val="both"/>
      </w:pPr>
      <w:bookmarkStart w:id="26" w:name="_Toc25569123"/>
      <w:r w:rsidRPr="003A09FF">
        <w:lastRenderedPageBreak/>
        <w:t>h) Základní bilance stavby – potřeby a spotřeby médií a hmot, hospodaření s dešťovou vodou, celkové produkované množství a druhy odpadů a emisí, třída energetické náročnosti budov apod.</w:t>
      </w:r>
      <w:bookmarkEnd w:id="26"/>
    </w:p>
    <w:p w14:paraId="7D730339" w14:textId="77777777" w:rsidR="00A07E25" w:rsidRPr="00A07E25" w:rsidRDefault="00A07E25" w:rsidP="00A07E25">
      <w:pPr>
        <w:pStyle w:val="Textpsmene"/>
        <w:tabs>
          <w:tab w:val="clear" w:pos="1418"/>
        </w:tabs>
        <w:ind w:left="720"/>
        <w:rPr>
          <w:rFonts w:cs="Arial"/>
          <w:bCs/>
        </w:rPr>
      </w:pPr>
      <w:r w:rsidRPr="00A07E25">
        <w:rPr>
          <w:rFonts w:cs="Arial"/>
          <w:bCs/>
        </w:rPr>
        <w:t xml:space="preserve">Bilance odpadních vod nebudou dotčeny. </w:t>
      </w:r>
    </w:p>
    <w:p w14:paraId="404F8A75" w14:textId="77777777" w:rsidR="00A07E25" w:rsidRPr="00A07E25" w:rsidRDefault="00A07E25" w:rsidP="00A07E25">
      <w:pPr>
        <w:pStyle w:val="Textpsmene"/>
        <w:tabs>
          <w:tab w:val="clear" w:pos="1418"/>
        </w:tabs>
        <w:ind w:left="11" w:firstLine="709"/>
        <w:rPr>
          <w:rFonts w:cs="Arial"/>
          <w:bCs/>
        </w:rPr>
      </w:pPr>
    </w:p>
    <w:p w14:paraId="467F81F2" w14:textId="21E97B03" w:rsidR="00A07E25" w:rsidRPr="00A07E25" w:rsidRDefault="00A07E25" w:rsidP="00A07E25">
      <w:pPr>
        <w:pStyle w:val="Textpsmene"/>
        <w:tabs>
          <w:tab w:val="clear" w:pos="1418"/>
        </w:tabs>
        <w:ind w:left="720"/>
        <w:rPr>
          <w:rFonts w:cs="Arial"/>
          <w:bCs/>
        </w:rPr>
      </w:pPr>
      <w:r w:rsidRPr="00A07E25">
        <w:rPr>
          <w:rFonts w:cs="Arial"/>
          <w:bCs/>
        </w:rPr>
        <w:t xml:space="preserve">Při výstavbě se budou využívat následující vstupní stavební materiály, při jejichž využití mohou vznikat (odpady) zařazené dle katalogu odpadů viz </w:t>
      </w:r>
      <w:r w:rsidRPr="00A07E25">
        <w:rPr>
          <w:rFonts w:cs="Arial"/>
          <w:bCs/>
        </w:rPr>
        <w:fldChar w:fldCharType="begin"/>
      </w:r>
      <w:r w:rsidRPr="00A07E25">
        <w:rPr>
          <w:rFonts w:cs="Arial"/>
          <w:bCs/>
        </w:rPr>
        <w:instrText xml:space="preserve"> REF _Ref365194547 \h  \* MERGEFORMAT </w:instrText>
      </w:r>
      <w:r w:rsidRPr="00A07E25">
        <w:rPr>
          <w:rFonts w:cs="Arial"/>
          <w:bCs/>
        </w:rPr>
      </w:r>
      <w:r w:rsidRPr="00A07E25">
        <w:rPr>
          <w:rFonts w:cs="Arial"/>
          <w:bCs/>
        </w:rPr>
        <w:fldChar w:fldCharType="separate"/>
      </w:r>
      <w:r w:rsidR="00063A4D">
        <w:rPr>
          <w:rFonts w:cs="Arial"/>
          <w:bCs/>
        </w:rPr>
        <w:t xml:space="preserve">      </w:t>
      </w:r>
      <w:r w:rsidR="00063A4D" w:rsidRPr="00A07E25">
        <w:rPr>
          <w:rFonts w:cs="Arial"/>
          <w:bCs/>
        </w:rPr>
        <w:t>Tabulka</w:t>
      </w:r>
      <w:r w:rsidR="00063A4D" w:rsidRPr="00A07E25">
        <w:rPr>
          <w:rFonts w:cs="Arial"/>
          <w:bCs/>
          <w:noProof/>
        </w:rPr>
        <w:t xml:space="preserve"> </w:t>
      </w:r>
      <w:r w:rsidR="00063A4D">
        <w:rPr>
          <w:rFonts w:cs="Arial"/>
          <w:bCs/>
          <w:noProof/>
        </w:rPr>
        <w:t>1</w:t>
      </w:r>
      <w:r w:rsidRPr="00A07E25">
        <w:rPr>
          <w:rFonts w:cs="Arial"/>
          <w:bCs/>
        </w:rPr>
        <w:fldChar w:fldCharType="end"/>
      </w:r>
      <w:r w:rsidRPr="00A07E25">
        <w:rPr>
          <w:rFonts w:cs="Arial"/>
          <w:bCs/>
        </w:rPr>
        <w:t>.</w:t>
      </w:r>
    </w:p>
    <w:p w14:paraId="24A8F9C8" w14:textId="151F4F3E" w:rsidR="00A07E25" w:rsidRDefault="008A233D" w:rsidP="006E1A19">
      <w:pPr>
        <w:pStyle w:val="Textpsmene"/>
        <w:tabs>
          <w:tab w:val="clear" w:pos="1418"/>
        </w:tabs>
        <w:ind w:left="0" w:firstLine="708"/>
        <w:rPr>
          <w:rFonts w:cs="Arial"/>
          <w:bCs/>
        </w:rPr>
      </w:pPr>
      <w:r w:rsidRPr="008A233D">
        <w:rPr>
          <w:rFonts w:cs="Arial"/>
          <w:bCs/>
        </w:rPr>
        <w:t>Katalog odpadů vyhlášky č. 8/2021 Sb.:</w:t>
      </w:r>
    </w:p>
    <w:p w14:paraId="6D2FB21F" w14:textId="77777777" w:rsidR="006E1A19" w:rsidRPr="00A07E25" w:rsidRDefault="006E1A19" w:rsidP="006E1A19">
      <w:pPr>
        <w:pStyle w:val="Textpsmene"/>
        <w:tabs>
          <w:tab w:val="clear" w:pos="1418"/>
        </w:tabs>
        <w:ind w:left="0" w:firstLine="708"/>
        <w:rPr>
          <w:rFonts w:cs="Arial"/>
          <w:bCs/>
        </w:rPr>
      </w:pPr>
    </w:p>
    <w:p w14:paraId="01833178" w14:textId="15925D5D" w:rsidR="00A07E25" w:rsidRPr="00A07E25" w:rsidRDefault="00A07E25" w:rsidP="00A07E25">
      <w:pPr>
        <w:suppressAutoHyphens w:val="0"/>
        <w:ind w:left="708" w:firstLine="12"/>
        <w:rPr>
          <w:rFonts w:cs="Arial"/>
          <w:bCs/>
        </w:rPr>
      </w:pPr>
      <w:bookmarkStart w:id="27" w:name="_Ref365194547"/>
      <w:r>
        <w:rPr>
          <w:rFonts w:cs="Arial"/>
          <w:bCs/>
        </w:rPr>
        <w:t xml:space="preserve">      </w:t>
      </w:r>
      <w:r w:rsidRPr="00A07E25">
        <w:rPr>
          <w:rFonts w:cs="Arial"/>
          <w:bCs/>
        </w:rPr>
        <w:t xml:space="preserve">Tabulka </w:t>
      </w:r>
      <w:r w:rsidRPr="00A07E25">
        <w:rPr>
          <w:rFonts w:cs="Arial"/>
          <w:bCs/>
        </w:rPr>
        <w:fldChar w:fldCharType="begin"/>
      </w:r>
      <w:r w:rsidRPr="00A07E25">
        <w:rPr>
          <w:rFonts w:cs="Arial"/>
          <w:bCs/>
        </w:rPr>
        <w:instrText xml:space="preserve"> SEQ Tabulka \* ARABIC </w:instrText>
      </w:r>
      <w:r w:rsidRPr="00A07E25">
        <w:rPr>
          <w:rFonts w:cs="Arial"/>
          <w:bCs/>
        </w:rPr>
        <w:fldChar w:fldCharType="separate"/>
      </w:r>
      <w:r w:rsidR="00063A4D">
        <w:rPr>
          <w:rFonts w:cs="Arial"/>
          <w:bCs/>
          <w:noProof/>
        </w:rPr>
        <w:t>1</w:t>
      </w:r>
      <w:r w:rsidRPr="00A07E25">
        <w:rPr>
          <w:rFonts w:cs="Arial"/>
          <w:bCs/>
        </w:rPr>
        <w:fldChar w:fldCharType="end"/>
      </w:r>
      <w:bookmarkEnd w:id="27"/>
    </w:p>
    <w:tbl>
      <w:tblPr>
        <w:tblW w:w="8084" w:type="dxa"/>
        <w:tblInd w:w="11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4047"/>
        <w:gridCol w:w="2052"/>
      </w:tblGrid>
      <w:tr w:rsidR="00A07E25" w:rsidRPr="00A07E25" w14:paraId="2AA7AC0C" w14:textId="77777777" w:rsidTr="00A07E25">
        <w:tc>
          <w:tcPr>
            <w:tcW w:w="1985" w:type="dxa"/>
            <w:tcBorders>
              <w:bottom w:val="nil"/>
            </w:tcBorders>
            <w:shd w:val="pct25" w:color="auto" w:fill="auto"/>
          </w:tcPr>
          <w:p w14:paraId="210D8AD5" w14:textId="77777777" w:rsidR="00A07E25" w:rsidRPr="00A07E25" w:rsidRDefault="00A07E25" w:rsidP="000B4F4C">
            <w:pPr>
              <w:pStyle w:val="Textpsmene"/>
              <w:tabs>
                <w:tab w:val="clear" w:pos="1418"/>
              </w:tabs>
              <w:ind w:left="0"/>
              <w:jc w:val="center"/>
              <w:rPr>
                <w:rFonts w:cs="Arial"/>
                <w:bCs/>
              </w:rPr>
            </w:pPr>
            <w:r w:rsidRPr="00A07E25">
              <w:rPr>
                <w:rFonts w:cs="Arial"/>
                <w:bCs/>
              </w:rPr>
              <w:t>Katalogové číslo</w:t>
            </w:r>
          </w:p>
        </w:tc>
        <w:tc>
          <w:tcPr>
            <w:tcW w:w="4047" w:type="dxa"/>
            <w:tcBorders>
              <w:bottom w:val="nil"/>
            </w:tcBorders>
            <w:shd w:val="pct25" w:color="auto" w:fill="auto"/>
          </w:tcPr>
          <w:p w14:paraId="1F93D6BD" w14:textId="77777777" w:rsidR="00A07E25" w:rsidRPr="00A07E25" w:rsidRDefault="00A07E25" w:rsidP="000B4F4C">
            <w:pPr>
              <w:pStyle w:val="Textpsmene"/>
              <w:tabs>
                <w:tab w:val="clear" w:pos="1418"/>
              </w:tabs>
              <w:ind w:left="356" w:firstLine="709"/>
              <w:rPr>
                <w:rFonts w:cs="Arial"/>
                <w:bCs/>
              </w:rPr>
            </w:pPr>
            <w:r w:rsidRPr="00A07E25">
              <w:rPr>
                <w:rFonts w:cs="Arial"/>
                <w:bCs/>
              </w:rPr>
              <w:t>Název odpadu</w:t>
            </w:r>
          </w:p>
        </w:tc>
        <w:tc>
          <w:tcPr>
            <w:tcW w:w="2052" w:type="dxa"/>
            <w:tcBorders>
              <w:bottom w:val="nil"/>
            </w:tcBorders>
            <w:shd w:val="pct25" w:color="auto" w:fill="auto"/>
          </w:tcPr>
          <w:p w14:paraId="05A1C8F9" w14:textId="77777777" w:rsidR="00A07E25" w:rsidRPr="00A07E25" w:rsidRDefault="00A07E25" w:rsidP="000B4F4C">
            <w:pPr>
              <w:pStyle w:val="Textpsmene"/>
              <w:tabs>
                <w:tab w:val="clear" w:pos="1418"/>
              </w:tabs>
              <w:ind w:left="0"/>
              <w:jc w:val="center"/>
              <w:rPr>
                <w:rFonts w:cs="Arial"/>
                <w:bCs/>
              </w:rPr>
            </w:pPr>
            <w:r w:rsidRPr="00A07E25">
              <w:rPr>
                <w:rFonts w:cs="Arial"/>
                <w:bCs/>
              </w:rPr>
              <w:t>kategorie odpadu</w:t>
            </w:r>
          </w:p>
        </w:tc>
      </w:tr>
      <w:tr w:rsidR="00A07E25" w:rsidRPr="00A07E25" w14:paraId="50BA68AD" w14:textId="77777777" w:rsidTr="00A07E25">
        <w:tc>
          <w:tcPr>
            <w:tcW w:w="1985" w:type="dxa"/>
          </w:tcPr>
          <w:p w14:paraId="7D80114C" w14:textId="77777777" w:rsidR="00A07E25" w:rsidRPr="00A07E25" w:rsidRDefault="00A07E25" w:rsidP="000B4F4C">
            <w:pPr>
              <w:pStyle w:val="Textpsmene"/>
              <w:tabs>
                <w:tab w:val="clear" w:pos="1418"/>
              </w:tabs>
              <w:ind w:left="0"/>
              <w:jc w:val="center"/>
              <w:rPr>
                <w:rFonts w:cs="Arial"/>
                <w:bCs/>
              </w:rPr>
            </w:pPr>
            <w:r w:rsidRPr="00A07E25">
              <w:rPr>
                <w:rFonts w:cs="Arial"/>
                <w:bCs/>
              </w:rPr>
              <w:t>17 09 03</w:t>
            </w:r>
          </w:p>
        </w:tc>
        <w:tc>
          <w:tcPr>
            <w:tcW w:w="4047" w:type="dxa"/>
          </w:tcPr>
          <w:p w14:paraId="35249D5D" w14:textId="77777777" w:rsidR="00A07E25" w:rsidRPr="00A07E25" w:rsidRDefault="00A07E25" w:rsidP="000B4F4C">
            <w:pPr>
              <w:pStyle w:val="Textpsmene"/>
              <w:tabs>
                <w:tab w:val="clear" w:pos="1418"/>
              </w:tabs>
              <w:ind w:left="0"/>
              <w:rPr>
                <w:rFonts w:cs="Arial"/>
                <w:bCs/>
              </w:rPr>
            </w:pPr>
            <w:r w:rsidRPr="00A07E25">
              <w:rPr>
                <w:rFonts w:cs="Arial"/>
                <w:bCs/>
              </w:rPr>
              <w:t>Směsný stavební a demoliční odpad</w:t>
            </w:r>
          </w:p>
        </w:tc>
        <w:tc>
          <w:tcPr>
            <w:tcW w:w="2052" w:type="dxa"/>
          </w:tcPr>
          <w:p w14:paraId="58B5C7AF" w14:textId="77777777" w:rsidR="00A07E25" w:rsidRPr="00A07E25" w:rsidRDefault="00A07E25" w:rsidP="000B4F4C">
            <w:pPr>
              <w:pStyle w:val="Textpsmene"/>
              <w:tabs>
                <w:tab w:val="clear" w:pos="1418"/>
              </w:tabs>
              <w:ind w:left="0"/>
              <w:jc w:val="center"/>
              <w:rPr>
                <w:rFonts w:cs="Arial"/>
                <w:bCs/>
              </w:rPr>
            </w:pPr>
            <w:r w:rsidRPr="00A07E25">
              <w:rPr>
                <w:rFonts w:cs="Arial"/>
                <w:bCs/>
              </w:rPr>
              <w:t>O</w:t>
            </w:r>
          </w:p>
        </w:tc>
      </w:tr>
      <w:tr w:rsidR="00A07E25" w:rsidRPr="00A07E25" w14:paraId="02CB4ACB" w14:textId="77777777" w:rsidTr="00A07E25">
        <w:tc>
          <w:tcPr>
            <w:tcW w:w="1985" w:type="dxa"/>
          </w:tcPr>
          <w:p w14:paraId="1A4EA877" w14:textId="77777777" w:rsidR="00A07E25" w:rsidRPr="00A07E25" w:rsidRDefault="00A07E25" w:rsidP="000B4F4C">
            <w:pPr>
              <w:pStyle w:val="Textpsmene"/>
              <w:tabs>
                <w:tab w:val="clear" w:pos="1418"/>
              </w:tabs>
              <w:ind w:left="0"/>
              <w:jc w:val="center"/>
              <w:rPr>
                <w:rFonts w:cs="Arial"/>
                <w:bCs/>
              </w:rPr>
            </w:pPr>
            <w:r w:rsidRPr="00A07E25">
              <w:rPr>
                <w:rFonts w:cs="Arial"/>
                <w:bCs/>
              </w:rPr>
              <w:t>17 02 03</w:t>
            </w:r>
          </w:p>
        </w:tc>
        <w:tc>
          <w:tcPr>
            <w:tcW w:w="4047" w:type="dxa"/>
          </w:tcPr>
          <w:p w14:paraId="56A19B1F" w14:textId="77777777" w:rsidR="00A07E25" w:rsidRPr="00A07E25" w:rsidRDefault="00A07E25" w:rsidP="000B4F4C">
            <w:pPr>
              <w:pStyle w:val="Textpsmene"/>
              <w:tabs>
                <w:tab w:val="clear" w:pos="1418"/>
              </w:tabs>
              <w:ind w:left="0"/>
              <w:rPr>
                <w:rFonts w:cs="Arial"/>
                <w:bCs/>
              </w:rPr>
            </w:pPr>
            <w:r w:rsidRPr="00A07E25">
              <w:rPr>
                <w:rFonts w:cs="Arial"/>
                <w:bCs/>
              </w:rPr>
              <w:t>Plast</w:t>
            </w:r>
          </w:p>
        </w:tc>
        <w:tc>
          <w:tcPr>
            <w:tcW w:w="2052" w:type="dxa"/>
          </w:tcPr>
          <w:p w14:paraId="10C8CF74" w14:textId="77777777" w:rsidR="00A07E25" w:rsidRPr="00A07E25" w:rsidRDefault="00A07E25" w:rsidP="000B4F4C">
            <w:pPr>
              <w:pStyle w:val="Textpsmene"/>
              <w:tabs>
                <w:tab w:val="clear" w:pos="1418"/>
              </w:tabs>
              <w:ind w:left="0"/>
              <w:jc w:val="center"/>
              <w:rPr>
                <w:rFonts w:cs="Arial"/>
                <w:bCs/>
              </w:rPr>
            </w:pPr>
            <w:r w:rsidRPr="00A07E25">
              <w:rPr>
                <w:rFonts w:cs="Arial"/>
                <w:bCs/>
              </w:rPr>
              <w:t>O</w:t>
            </w:r>
          </w:p>
        </w:tc>
      </w:tr>
      <w:tr w:rsidR="00A07E25" w:rsidRPr="00A07E25" w14:paraId="28ED07B1" w14:textId="77777777" w:rsidTr="00A07E25">
        <w:tc>
          <w:tcPr>
            <w:tcW w:w="1985" w:type="dxa"/>
          </w:tcPr>
          <w:p w14:paraId="4C010352" w14:textId="77777777" w:rsidR="00A07E25" w:rsidRPr="00A07E25" w:rsidRDefault="00A07E25" w:rsidP="000B4F4C">
            <w:pPr>
              <w:pStyle w:val="Textpsmene"/>
              <w:tabs>
                <w:tab w:val="clear" w:pos="1418"/>
              </w:tabs>
              <w:ind w:left="0"/>
              <w:jc w:val="center"/>
              <w:rPr>
                <w:rFonts w:cs="Arial"/>
                <w:bCs/>
              </w:rPr>
            </w:pPr>
            <w:r w:rsidRPr="00A07E25">
              <w:rPr>
                <w:rFonts w:cs="Arial"/>
                <w:bCs/>
              </w:rPr>
              <w:t>17 04 11</w:t>
            </w:r>
          </w:p>
        </w:tc>
        <w:tc>
          <w:tcPr>
            <w:tcW w:w="4047" w:type="dxa"/>
          </w:tcPr>
          <w:p w14:paraId="5DE935C2" w14:textId="77777777" w:rsidR="00A07E25" w:rsidRPr="00A07E25" w:rsidRDefault="00A07E25" w:rsidP="000B4F4C">
            <w:pPr>
              <w:pStyle w:val="Textpsmene"/>
              <w:tabs>
                <w:tab w:val="clear" w:pos="1418"/>
              </w:tabs>
              <w:ind w:left="0"/>
              <w:rPr>
                <w:rFonts w:cs="Arial"/>
                <w:bCs/>
              </w:rPr>
            </w:pPr>
            <w:r w:rsidRPr="00A07E25">
              <w:rPr>
                <w:rFonts w:cs="Arial"/>
                <w:bCs/>
              </w:rPr>
              <w:t>Kabely</w:t>
            </w:r>
          </w:p>
        </w:tc>
        <w:tc>
          <w:tcPr>
            <w:tcW w:w="2052" w:type="dxa"/>
          </w:tcPr>
          <w:p w14:paraId="56C04391" w14:textId="77777777" w:rsidR="00A07E25" w:rsidRPr="00A07E25" w:rsidRDefault="00A07E25" w:rsidP="000B4F4C">
            <w:pPr>
              <w:pStyle w:val="Textpsmene"/>
              <w:tabs>
                <w:tab w:val="clear" w:pos="1418"/>
              </w:tabs>
              <w:ind w:left="0"/>
              <w:jc w:val="center"/>
              <w:rPr>
                <w:rFonts w:cs="Arial"/>
                <w:bCs/>
              </w:rPr>
            </w:pPr>
            <w:r w:rsidRPr="00A07E25">
              <w:rPr>
                <w:rFonts w:cs="Arial"/>
                <w:bCs/>
              </w:rPr>
              <w:t>O</w:t>
            </w:r>
          </w:p>
        </w:tc>
      </w:tr>
      <w:tr w:rsidR="00A07E25" w:rsidRPr="00A07E25" w14:paraId="2B3F0435" w14:textId="77777777" w:rsidTr="00A07E25">
        <w:tc>
          <w:tcPr>
            <w:tcW w:w="1985" w:type="dxa"/>
          </w:tcPr>
          <w:p w14:paraId="284CC800" w14:textId="77777777" w:rsidR="00A07E25" w:rsidRPr="00A07E25" w:rsidRDefault="00A07E25" w:rsidP="000B4F4C">
            <w:pPr>
              <w:pStyle w:val="Textpsmene"/>
              <w:tabs>
                <w:tab w:val="clear" w:pos="1418"/>
              </w:tabs>
              <w:ind w:left="0"/>
              <w:jc w:val="center"/>
              <w:rPr>
                <w:rFonts w:cs="Arial"/>
                <w:bCs/>
              </w:rPr>
            </w:pPr>
            <w:r w:rsidRPr="00A07E25">
              <w:rPr>
                <w:rFonts w:cs="Arial"/>
                <w:bCs/>
              </w:rPr>
              <w:t>17 06 04</w:t>
            </w:r>
          </w:p>
        </w:tc>
        <w:tc>
          <w:tcPr>
            <w:tcW w:w="4047" w:type="dxa"/>
          </w:tcPr>
          <w:p w14:paraId="24A17268" w14:textId="77777777" w:rsidR="00A07E25" w:rsidRPr="00A07E25" w:rsidRDefault="00A07E25" w:rsidP="000B4F4C">
            <w:pPr>
              <w:pStyle w:val="Textpsmene"/>
              <w:tabs>
                <w:tab w:val="clear" w:pos="1418"/>
              </w:tabs>
              <w:ind w:left="0"/>
              <w:rPr>
                <w:rFonts w:cs="Arial"/>
                <w:bCs/>
              </w:rPr>
            </w:pPr>
            <w:r w:rsidRPr="00A07E25">
              <w:rPr>
                <w:rFonts w:cs="Arial"/>
                <w:bCs/>
              </w:rPr>
              <w:t>Izolační materiály</w:t>
            </w:r>
          </w:p>
        </w:tc>
        <w:tc>
          <w:tcPr>
            <w:tcW w:w="2052" w:type="dxa"/>
          </w:tcPr>
          <w:p w14:paraId="60AEC16B" w14:textId="77777777" w:rsidR="00A07E25" w:rsidRPr="00A07E25" w:rsidRDefault="00A07E25" w:rsidP="000B4F4C">
            <w:pPr>
              <w:pStyle w:val="Textpsmene"/>
              <w:tabs>
                <w:tab w:val="clear" w:pos="1418"/>
              </w:tabs>
              <w:ind w:left="0"/>
              <w:jc w:val="center"/>
              <w:rPr>
                <w:rFonts w:cs="Arial"/>
                <w:bCs/>
              </w:rPr>
            </w:pPr>
            <w:r w:rsidRPr="00A07E25">
              <w:rPr>
                <w:rFonts w:cs="Arial"/>
                <w:bCs/>
              </w:rPr>
              <w:t>O</w:t>
            </w:r>
          </w:p>
        </w:tc>
      </w:tr>
    </w:tbl>
    <w:p w14:paraId="2B913308" w14:textId="77777777" w:rsidR="00A07E25" w:rsidRPr="00A07E25" w:rsidRDefault="00A07E25" w:rsidP="00A07E25">
      <w:pPr>
        <w:pStyle w:val="Textpsmene"/>
        <w:tabs>
          <w:tab w:val="clear" w:pos="1418"/>
        </w:tabs>
        <w:ind w:left="0"/>
        <w:rPr>
          <w:rFonts w:cs="Arial"/>
          <w:bCs/>
        </w:rPr>
      </w:pPr>
    </w:p>
    <w:p w14:paraId="7C5F8235" w14:textId="77777777" w:rsidR="00A07E25" w:rsidRPr="00A07E25" w:rsidRDefault="00A07E25" w:rsidP="00A07E25">
      <w:pPr>
        <w:pStyle w:val="Textpsmene"/>
        <w:tabs>
          <w:tab w:val="clear" w:pos="1418"/>
        </w:tabs>
        <w:ind w:left="708"/>
        <w:rPr>
          <w:rFonts w:cs="Arial"/>
          <w:bCs/>
        </w:rPr>
      </w:pPr>
      <w:r w:rsidRPr="00A07E25">
        <w:rPr>
          <w:rFonts w:cs="Arial"/>
          <w:bCs/>
        </w:rPr>
        <w:t xml:space="preserve">Množství tohoto odpadu se bude řídit rozsahem stavebních prací a snahou stavebních firem je minimalizace stavebních odpadů. </w:t>
      </w:r>
    </w:p>
    <w:p w14:paraId="77133651" w14:textId="103B243E" w:rsidR="00A07E25" w:rsidRPr="00A07E25" w:rsidRDefault="00A07E25" w:rsidP="00A07E25">
      <w:pPr>
        <w:pStyle w:val="Textpsmene"/>
        <w:tabs>
          <w:tab w:val="clear" w:pos="1418"/>
        </w:tabs>
        <w:ind w:left="708"/>
        <w:rPr>
          <w:rFonts w:cs="Arial"/>
          <w:bCs/>
        </w:rPr>
      </w:pPr>
      <w:r w:rsidRPr="00A07E25">
        <w:rPr>
          <w:rFonts w:cs="Arial"/>
          <w:bCs/>
        </w:rPr>
        <w:t xml:space="preserve">Veškeré odpady a manipulace s nimi je prováděna dle příslušné kategorie. S odpady bude nakládáno v souladu se zákonem č. </w:t>
      </w:r>
      <w:r w:rsidR="006E1A19">
        <w:rPr>
          <w:rFonts w:cs="Arial"/>
          <w:bCs/>
        </w:rPr>
        <w:t xml:space="preserve">541/2020 </w:t>
      </w:r>
      <w:r w:rsidRPr="00A07E25">
        <w:rPr>
          <w:rFonts w:cs="Arial"/>
          <w:bCs/>
        </w:rPr>
        <w:t xml:space="preserve">o odpadech, v platném znění. </w:t>
      </w:r>
    </w:p>
    <w:p w14:paraId="1397DC18" w14:textId="77777777" w:rsidR="00E51E23" w:rsidRPr="003A09FF" w:rsidRDefault="00E51E23" w:rsidP="00E51E23">
      <w:pPr>
        <w:pStyle w:val="Nadpis3"/>
        <w:numPr>
          <w:ilvl w:val="0"/>
          <w:numId w:val="0"/>
        </w:numPr>
        <w:ind w:left="720" w:hanging="360"/>
        <w:jc w:val="both"/>
      </w:pPr>
      <w:bookmarkStart w:id="28" w:name="_Toc25569124"/>
      <w:r w:rsidRPr="003A09FF">
        <w:t>i) Základní předpoklady výstavby – časové údaje o realizaci stavby, členění na etapy</w:t>
      </w:r>
      <w:bookmarkEnd w:id="28"/>
    </w:p>
    <w:p w14:paraId="3AC20DD1" w14:textId="3F8C1781" w:rsidR="00F02734" w:rsidRPr="00F02734" w:rsidRDefault="00F02734" w:rsidP="00F02734">
      <w:pPr>
        <w:pStyle w:val="Textpsmene"/>
        <w:tabs>
          <w:tab w:val="clear" w:pos="1418"/>
        </w:tabs>
        <w:ind w:left="720"/>
        <w:rPr>
          <w:rFonts w:cs="Arial"/>
        </w:rPr>
      </w:pPr>
      <w:r w:rsidRPr="00F02734">
        <w:rPr>
          <w:rFonts w:cs="Arial"/>
        </w:rPr>
        <w:t xml:space="preserve">Předpoklad zahájení </w:t>
      </w:r>
      <w:proofErr w:type="gramStart"/>
      <w:r w:rsidRPr="00F02734">
        <w:rPr>
          <w:rFonts w:cs="Arial"/>
        </w:rPr>
        <w:t xml:space="preserve">stavby - </w:t>
      </w:r>
      <w:r w:rsidR="006A6452">
        <w:rPr>
          <w:rFonts w:cs="Arial"/>
        </w:rPr>
        <w:t>červen</w:t>
      </w:r>
      <w:proofErr w:type="gramEnd"/>
      <w:r w:rsidRPr="00F02734">
        <w:rPr>
          <w:rFonts w:cs="Arial"/>
        </w:rPr>
        <w:t xml:space="preserve"> </w:t>
      </w:r>
      <w:r w:rsidR="001D3D4C">
        <w:rPr>
          <w:rFonts w:cs="Arial"/>
        </w:rPr>
        <w:t>202</w:t>
      </w:r>
      <w:r w:rsidR="006A6452">
        <w:rPr>
          <w:rFonts w:cs="Arial"/>
        </w:rPr>
        <w:t>2</w:t>
      </w:r>
      <w:r w:rsidRPr="00F02734">
        <w:rPr>
          <w:rFonts w:cs="Arial"/>
        </w:rPr>
        <w:t xml:space="preserve">, lhůta výstavby cca 3 měsíce, dokončení cca </w:t>
      </w:r>
      <w:r w:rsidR="008C0DE5">
        <w:rPr>
          <w:rFonts w:cs="Arial"/>
        </w:rPr>
        <w:t>listopad</w:t>
      </w:r>
      <w:r w:rsidRPr="00F02734">
        <w:rPr>
          <w:rFonts w:cs="Arial"/>
        </w:rPr>
        <w:t xml:space="preserve"> </w:t>
      </w:r>
      <w:r w:rsidR="000660AB">
        <w:rPr>
          <w:rFonts w:cs="Arial"/>
        </w:rPr>
        <w:t>září</w:t>
      </w:r>
      <w:r w:rsidR="006A6452">
        <w:rPr>
          <w:rFonts w:cs="Arial"/>
        </w:rPr>
        <w:t xml:space="preserve"> 2022</w:t>
      </w:r>
      <w:r w:rsidRPr="00F02734">
        <w:rPr>
          <w:rFonts w:cs="Arial"/>
        </w:rPr>
        <w:t xml:space="preserve">. </w:t>
      </w:r>
    </w:p>
    <w:p w14:paraId="43E33293" w14:textId="6F792692" w:rsidR="00E51E23" w:rsidRPr="003A09FF" w:rsidRDefault="00E51E23" w:rsidP="003A09FF">
      <w:pPr>
        <w:pStyle w:val="nadpis1MB"/>
        <w:tabs>
          <w:tab w:val="clear" w:pos="720"/>
        </w:tabs>
        <w:ind w:left="567" w:firstLine="0"/>
        <w:jc w:val="both"/>
        <w:rPr>
          <w:b w:val="0"/>
          <w:sz w:val="24"/>
          <w:szCs w:val="24"/>
        </w:rPr>
      </w:pPr>
    </w:p>
    <w:p w14:paraId="15C9B071" w14:textId="25EC57FE" w:rsidR="003A09FF" w:rsidRPr="003A09FF" w:rsidRDefault="003A09FF" w:rsidP="003A09FF">
      <w:pPr>
        <w:pStyle w:val="nadpis1MB"/>
        <w:tabs>
          <w:tab w:val="clear" w:pos="720"/>
        </w:tabs>
        <w:ind w:left="567" w:firstLine="0"/>
        <w:jc w:val="both"/>
        <w:rPr>
          <w:b w:val="0"/>
          <w:sz w:val="24"/>
          <w:szCs w:val="24"/>
        </w:rPr>
      </w:pPr>
      <w:r>
        <w:rPr>
          <w:b w:val="0"/>
          <w:sz w:val="24"/>
          <w:szCs w:val="24"/>
        </w:rPr>
        <w:t>S</w:t>
      </w:r>
      <w:r w:rsidRPr="003A09FF">
        <w:rPr>
          <w:b w:val="0"/>
          <w:sz w:val="24"/>
          <w:szCs w:val="24"/>
        </w:rPr>
        <w:t>tavb</w:t>
      </w:r>
      <w:r>
        <w:rPr>
          <w:b w:val="0"/>
          <w:sz w:val="24"/>
          <w:szCs w:val="24"/>
        </w:rPr>
        <w:t>a</w:t>
      </w:r>
      <w:r w:rsidRPr="003A09FF">
        <w:rPr>
          <w:b w:val="0"/>
          <w:sz w:val="24"/>
          <w:szCs w:val="24"/>
        </w:rPr>
        <w:t xml:space="preserve"> není členěna na etapy.</w:t>
      </w:r>
    </w:p>
    <w:p w14:paraId="7E181188" w14:textId="77777777" w:rsidR="00E51E23" w:rsidRPr="003A09FF" w:rsidRDefault="00E51E23" w:rsidP="00E51E23">
      <w:pPr>
        <w:pStyle w:val="Nadpis3"/>
        <w:numPr>
          <w:ilvl w:val="0"/>
          <w:numId w:val="0"/>
        </w:numPr>
        <w:ind w:left="720" w:hanging="360"/>
        <w:jc w:val="both"/>
      </w:pPr>
      <w:bookmarkStart w:id="29" w:name="_Toc25569125"/>
      <w:r w:rsidRPr="003A09FF">
        <w:t>j) Orientační náklady stavby</w:t>
      </w:r>
      <w:bookmarkEnd w:id="29"/>
    </w:p>
    <w:p w14:paraId="7C659054" w14:textId="6EF3A33B" w:rsidR="00E51E23" w:rsidRPr="000329E5" w:rsidRDefault="000329E5" w:rsidP="00CD3F9C">
      <w:pPr>
        <w:pStyle w:val="odstavec"/>
        <w:ind w:left="567" w:firstLine="0"/>
        <w:jc w:val="both"/>
        <w:rPr>
          <w:sz w:val="24"/>
        </w:rPr>
      </w:pPr>
      <w:r w:rsidRPr="000329E5">
        <w:rPr>
          <w:sz w:val="24"/>
        </w:rPr>
        <w:t>Základní rozpočtové náklady jsou dány propočtem stavby – viz samostatná příloha</w:t>
      </w:r>
      <w:r w:rsidR="00DF605C">
        <w:rPr>
          <w:sz w:val="24"/>
        </w:rPr>
        <w:t>.</w:t>
      </w:r>
    </w:p>
    <w:p w14:paraId="5F5EE584" w14:textId="77777777" w:rsidR="00696C62" w:rsidRPr="002947AD" w:rsidRDefault="00911100" w:rsidP="00CD3F9C">
      <w:pPr>
        <w:pStyle w:val="Nadpis2"/>
        <w:jc w:val="both"/>
      </w:pPr>
      <w:bookmarkStart w:id="30" w:name="_Toc25569126"/>
      <w:r w:rsidRPr="002947AD">
        <w:t>C</w:t>
      </w:r>
      <w:r w:rsidR="00696C62" w:rsidRPr="002947AD">
        <w:t>elkové urbanistické a architektonické řešení</w:t>
      </w:r>
      <w:bookmarkEnd w:id="30"/>
      <w:r w:rsidR="00696C62" w:rsidRPr="002947AD">
        <w:t xml:space="preserve"> </w:t>
      </w:r>
    </w:p>
    <w:p w14:paraId="5697F4A9" w14:textId="77777777" w:rsidR="00696C62" w:rsidRPr="00CD3F9C" w:rsidRDefault="00696C62" w:rsidP="00CD3F9C">
      <w:pPr>
        <w:pStyle w:val="Nadpis3"/>
        <w:numPr>
          <w:ilvl w:val="0"/>
          <w:numId w:val="24"/>
        </w:numPr>
        <w:jc w:val="both"/>
      </w:pPr>
      <w:bookmarkStart w:id="31" w:name="_Toc25569127"/>
      <w:r w:rsidRPr="00CD3F9C">
        <w:t>Urbanismus – územní regulace, kompozice prostorového řešení</w:t>
      </w:r>
      <w:bookmarkEnd w:id="31"/>
    </w:p>
    <w:p w14:paraId="735EDEAE" w14:textId="6115D25F" w:rsidR="00541A71" w:rsidRPr="00D424C5" w:rsidRDefault="00D424C5" w:rsidP="00D424C5">
      <w:pPr>
        <w:pStyle w:val="odstavec"/>
        <w:ind w:left="708" w:firstLine="0"/>
        <w:jc w:val="both"/>
        <w:rPr>
          <w:sz w:val="24"/>
        </w:rPr>
      </w:pPr>
      <w:r w:rsidRPr="00D424C5">
        <w:rPr>
          <w:sz w:val="24"/>
        </w:rPr>
        <w:t>Urbanistické řešení je dáno. Jedná se o stavební úpravy stávajícího objektu, který je napojen na stávající zástavbu i dopravní systém. Urbanistické řešení nebude dotčeno</w:t>
      </w:r>
      <w:r w:rsidR="00541A71" w:rsidRPr="00D424C5">
        <w:rPr>
          <w:sz w:val="24"/>
        </w:rPr>
        <w:t>.</w:t>
      </w:r>
    </w:p>
    <w:p w14:paraId="37E18D37" w14:textId="77777777" w:rsidR="00696C62" w:rsidRPr="00F477AA" w:rsidRDefault="00696C62" w:rsidP="00CD3F9C">
      <w:pPr>
        <w:pStyle w:val="Nadpis3"/>
        <w:jc w:val="both"/>
      </w:pPr>
      <w:bookmarkStart w:id="32" w:name="_Toc25569128"/>
      <w:r w:rsidRPr="00F477AA">
        <w:t>Architektonické řešení – kompozice tvarového řešení, materiálové a</w:t>
      </w:r>
      <w:r w:rsidR="00883B6D" w:rsidRPr="00F477AA">
        <w:t> </w:t>
      </w:r>
      <w:r w:rsidRPr="00F477AA">
        <w:t>barevné řešení.</w:t>
      </w:r>
      <w:bookmarkEnd w:id="32"/>
    </w:p>
    <w:p w14:paraId="7A865BAE" w14:textId="46A22B4A" w:rsidR="003108D6" w:rsidRPr="003108D6" w:rsidRDefault="006A6452" w:rsidP="003108D6">
      <w:pPr>
        <w:pStyle w:val="Zkladntextodsazen"/>
        <w:ind w:left="708"/>
      </w:pPr>
      <w:bookmarkStart w:id="33" w:name="_Hlk505340777"/>
      <w:bookmarkStart w:id="34" w:name="_Hlk79576961"/>
      <w:r>
        <w:t>MŠ</w:t>
      </w:r>
      <w:r w:rsidR="003108D6" w:rsidRPr="003108D6">
        <w:t xml:space="preserve"> má </w:t>
      </w:r>
      <w:r>
        <w:t>2</w:t>
      </w:r>
      <w:r w:rsidR="008C0DE5">
        <w:t xml:space="preserve"> </w:t>
      </w:r>
      <w:r w:rsidR="003108D6" w:rsidRPr="003108D6">
        <w:t>nadzemní</w:t>
      </w:r>
      <w:r>
        <w:t xml:space="preserve"> podlaží</w:t>
      </w:r>
      <w:r w:rsidR="003108D6" w:rsidRPr="003108D6">
        <w:t xml:space="preserve">. </w:t>
      </w:r>
      <w:r>
        <w:t>Objekt</w:t>
      </w:r>
      <w:r w:rsidR="003108D6" w:rsidRPr="003108D6">
        <w:t xml:space="preserve"> je vybaven dvouramenným schodištěm.</w:t>
      </w:r>
    </w:p>
    <w:p w14:paraId="6540FD71" w14:textId="48042D92" w:rsidR="00B66D92" w:rsidRPr="006A6452" w:rsidRDefault="003108D6" w:rsidP="006A6452">
      <w:pPr>
        <w:suppressAutoHyphens w:val="0"/>
        <w:autoSpaceDE w:val="0"/>
        <w:autoSpaceDN w:val="0"/>
        <w:adjustRightInd w:val="0"/>
        <w:ind w:left="708"/>
        <w:rPr>
          <w:rFonts w:cs="Arial"/>
        </w:rPr>
      </w:pPr>
      <w:r w:rsidRPr="003108D6">
        <w:lastRenderedPageBreak/>
        <w:t xml:space="preserve">Architektonický výraz stávající budovy bude </w:t>
      </w:r>
      <w:r w:rsidR="000B4F4C">
        <w:t>zachován</w:t>
      </w:r>
      <w:r w:rsidRPr="003108D6">
        <w:t xml:space="preserve">. </w:t>
      </w:r>
      <w:r w:rsidR="006A6452" w:rsidRPr="00D7487D">
        <w:rPr>
          <w:rFonts w:cs="Arial"/>
        </w:rPr>
        <w:t xml:space="preserve">Jedná se o </w:t>
      </w:r>
      <w:r w:rsidR="006A6452">
        <w:rPr>
          <w:rFonts w:cs="Arial"/>
        </w:rPr>
        <w:t>zateplení fasády, výměny stávajících dřevěných výplní otvorů, kompletní výměna elektroinstalace ve 2.NP, ubourání příček v malém rozsahu, kompletní výměna zařizovacích předmětů (WC, umyvadel a sprchového koutu) v koupelně pro děti ve 2.NP, nové keramické obklady a podlahy, kompletní výměna zastřešení hlavního vstupu do školky včetně soklové zídky a základů, výměna veškerých venkovních parapetů, dešťových svodů a žlabů</w:t>
      </w:r>
      <w:r w:rsidR="006A6452">
        <w:rPr>
          <w:rFonts w:cs="Arial"/>
        </w:rPr>
        <w:t>,</w:t>
      </w:r>
      <w:r w:rsidR="006A6452">
        <w:rPr>
          <w:rFonts w:cs="Arial"/>
        </w:rPr>
        <w:t xml:space="preserve"> hromosvodu</w:t>
      </w:r>
      <w:r w:rsidR="006A6452">
        <w:rPr>
          <w:rFonts w:cs="Arial"/>
        </w:rPr>
        <w:t xml:space="preserve"> atiky a okapových lišt balkónů a ochozů</w:t>
      </w:r>
      <w:bookmarkEnd w:id="34"/>
      <w:r w:rsidR="006A6452">
        <w:rPr>
          <w:rFonts w:cs="Arial"/>
        </w:rPr>
        <w:t>.</w:t>
      </w:r>
    </w:p>
    <w:p w14:paraId="22ECD68C" w14:textId="65FA4577" w:rsidR="00045AEF" w:rsidRPr="00CD3F9C" w:rsidRDefault="003E79EC" w:rsidP="00696AD8">
      <w:pPr>
        <w:pStyle w:val="Nadpis2"/>
        <w:jc w:val="both"/>
      </w:pPr>
      <w:bookmarkStart w:id="35" w:name="_Toc25569129"/>
      <w:bookmarkEnd w:id="33"/>
      <w:r w:rsidRPr="001B0DF2">
        <w:t>Celkové provozní řešení, technologie výroby</w:t>
      </w:r>
      <w:bookmarkEnd w:id="35"/>
    </w:p>
    <w:p w14:paraId="3F6FE538" w14:textId="5B490C88" w:rsidR="002726C4" w:rsidRPr="00696AD8" w:rsidRDefault="00696AD8" w:rsidP="00354CA5">
      <w:pPr>
        <w:ind w:left="567"/>
        <w:jc w:val="both"/>
        <w:rPr>
          <w:rFonts w:cs="Arial"/>
        </w:rPr>
      </w:pPr>
      <w:r w:rsidRPr="00696AD8">
        <w:rPr>
          <w:rFonts w:cs="Arial"/>
        </w:rPr>
        <w:t xml:space="preserve">Jedná se především o zateplení </w:t>
      </w:r>
      <w:r w:rsidR="006A6452">
        <w:rPr>
          <w:rFonts w:cs="Arial"/>
        </w:rPr>
        <w:t>MŠ a výměny elektroinstalace ve 2.NP</w:t>
      </w:r>
      <w:r w:rsidRPr="00696AD8">
        <w:rPr>
          <w:rFonts w:cs="Arial"/>
        </w:rPr>
        <w:t>. Dispoziční řešení zůstává nezměněno. Celkové provozní řešení zůstává stávající</w:t>
      </w:r>
      <w:r w:rsidR="002726C4" w:rsidRPr="00696AD8">
        <w:rPr>
          <w:rFonts w:cs="Arial"/>
        </w:rPr>
        <w:t xml:space="preserve">. </w:t>
      </w:r>
    </w:p>
    <w:p w14:paraId="42B95FE6" w14:textId="77777777" w:rsidR="00D939D9" w:rsidRPr="008253F8" w:rsidRDefault="00D939D9" w:rsidP="00354CA5">
      <w:pPr>
        <w:ind w:left="567"/>
        <w:jc w:val="both"/>
      </w:pPr>
    </w:p>
    <w:p w14:paraId="5CA0CA21" w14:textId="77777777" w:rsidR="0015444C" w:rsidRDefault="00BA2216" w:rsidP="00CD3F9C">
      <w:pPr>
        <w:pStyle w:val="Nadpis2"/>
        <w:jc w:val="both"/>
      </w:pPr>
      <w:bookmarkStart w:id="36" w:name="_Toc25569130"/>
      <w:r>
        <w:t xml:space="preserve">Bezbariérové </w:t>
      </w:r>
      <w:r w:rsidR="00E51E23">
        <w:t>užívání</w:t>
      </w:r>
      <w:r>
        <w:t xml:space="preserve"> stavby</w:t>
      </w:r>
      <w:bookmarkEnd w:id="36"/>
    </w:p>
    <w:p w14:paraId="1F772A15" w14:textId="77777777" w:rsidR="00045AEF" w:rsidRDefault="00045AEF" w:rsidP="00CD3F9C">
      <w:pPr>
        <w:pStyle w:val="odstavec"/>
        <w:jc w:val="both"/>
        <w:rPr>
          <w:rFonts w:cs="Times New Roman"/>
          <w:sz w:val="24"/>
        </w:rPr>
      </w:pPr>
    </w:p>
    <w:p w14:paraId="6FE035AD" w14:textId="77777777" w:rsidR="004C3062" w:rsidRPr="004C3062" w:rsidRDefault="004C3062" w:rsidP="004C3062">
      <w:pPr>
        <w:pStyle w:val="Textpsmene"/>
        <w:tabs>
          <w:tab w:val="clear" w:pos="1418"/>
        </w:tabs>
        <w:ind w:left="1065"/>
        <w:rPr>
          <w:rFonts w:cs="Arial"/>
          <w:bCs/>
        </w:rPr>
      </w:pPr>
      <w:r w:rsidRPr="004C3062">
        <w:rPr>
          <w:rFonts w:cs="Arial"/>
          <w:bCs/>
        </w:rPr>
        <w:t>Bezbariérové řešení není v souvislosti s touto dokumentací řešeno.</w:t>
      </w:r>
    </w:p>
    <w:p w14:paraId="0778298F" w14:textId="77777777" w:rsidR="004C3062" w:rsidRPr="004C3062" w:rsidRDefault="004C3062" w:rsidP="004C3062">
      <w:pPr>
        <w:pStyle w:val="Textpsmene"/>
        <w:tabs>
          <w:tab w:val="clear" w:pos="1418"/>
        </w:tabs>
        <w:ind w:left="1065"/>
        <w:rPr>
          <w:rFonts w:cs="Arial"/>
          <w:bCs/>
        </w:rPr>
      </w:pPr>
      <w:r w:rsidRPr="004C3062">
        <w:rPr>
          <w:rFonts w:cs="Arial"/>
          <w:bCs/>
        </w:rPr>
        <w:t>Budou dodrženy všechny obecně technické požadavky na stavby dle vyhlášky 268/2009Sb, v platném znění, a to především:</w:t>
      </w:r>
    </w:p>
    <w:p w14:paraId="27DF023B" w14:textId="77777777" w:rsidR="004C3062" w:rsidRPr="004C3062" w:rsidRDefault="004C3062" w:rsidP="004C3062">
      <w:pPr>
        <w:pStyle w:val="Textpsmene"/>
        <w:numPr>
          <w:ilvl w:val="0"/>
          <w:numId w:val="44"/>
        </w:numPr>
        <w:rPr>
          <w:rFonts w:cs="Arial"/>
          <w:bCs/>
        </w:rPr>
      </w:pPr>
      <w:r w:rsidRPr="004C3062">
        <w:rPr>
          <w:rFonts w:cs="Arial"/>
          <w:bCs/>
        </w:rPr>
        <w:t xml:space="preserve">§9 Mechanická odolnost a </w:t>
      </w:r>
      <w:proofErr w:type="gramStart"/>
      <w:r w:rsidRPr="004C3062">
        <w:rPr>
          <w:rFonts w:cs="Arial"/>
          <w:bCs/>
        </w:rPr>
        <w:t>stabilita - stavba</w:t>
      </w:r>
      <w:proofErr w:type="gramEnd"/>
      <w:r w:rsidRPr="004C3062">
        <w:rPr>
          <w:rFonts w:cs="Arial"/>
          <w:bCs/>
        </w:rPr>
        <w:t xml:space="preserve"> je navržena tak, aby nedocházelo k ohrožení provozuschopnosti pozemních komunikací a sítí technického vybavení v dosahu stavby.</w:t>
      </w:r>
    </w:p>
    <w:p w14:paraId="31655C83" w14:textId="77777777" w:rsidR="004C3062" w:rsidRPr="004C3062" w:rsidRDefault="004C3062" w:rsidP="004C3062">
      <w:pPr>
        <w:pStyle w:val="Textpsmene"/>
        <w:numPr>
          <w:ilvl w:val="0"/>
          <w:numId w:val="44"/>
        </w:numPr>
        <w:rPr>
          <w:rFonts w:cs="Arial"/>
          <w:bCs/>
        </w:rPr>
      </w:pPr>
      <w:r w:rsidRPr="004C3062">
        <w:rPr>
          <w:rFonts w:cs="Arial"/>
          <w:bCs/>
        </w:rPr>
        <w:t xml:space="preserve">§10 Všeobecné požadavky pro ochranu zdraví, zdravých životních podmínek a životního </w:t>
      </w:r>
      <w:proofErr w:type="gramStart"/>
      <w:r w:rsidRPr="004C3062">
        <w:rPr>
          <w:rFonts w:cs="Arial"/>
          <w:bCs/>
        </w:rPr>
        <w:t>prostředí - pro</w:t>
      </w:r>
      <w:proofErr w:type="gramEnd"/>
      <w:r w:rsidRPr="004C3062">
        <w:rPr>
          <w:rFonts w:cs="Arial"/>
          <w:bCs/>
        </w:rPr>
        <w:t xml:space="preserve"> stavbu budou použity pouze výrobky s atesty o zdravotní nezávadnosti.</w:t>
      </w:r>
    </w:p>
    <w:p w14:paraId="189AE795" w14:textId="77777777" w:rsidR="004C3062" w:rsidRPr="004C3062" w:rsidRDefault="004C3062" w:rsidP="004C3062">
      <w:pPr>
        <w:pStyle w:val="Textpsmene"/>
        <w:numPr>
          <w:ilvl w:val="0"/>
          <w:numId w:val="44"/>
        </w:numPr>
        <w:rPr>
          <w:rFonts w:cs="Arial"/>
          <w:bCs/>
        </w:rPr>
      </w:pPr>
      <w:r w:rsidRPr="004C3062">
        <w:rPr>
          <w:rFonts w:cs="Arial"/>
          <w:bCs/>
        </w:rPr>
        <w:t xml:space="preserve">§ 11Denní a umělé osvětlení, větrání a </w:t>
      </w:r>
      <w:proofErr w:type="gramStart"/>
      <w:r w:rsidRPr="004C3062">
        <w:rPr>
          <w:rFonts w:cs="Arial"/>
          <w:bCs/>
        </w:rPr>
        <w:t>vytápění - odvětrání</w:t>
      </w:r>
      <w:proofErr w:type="gramEnd"/>
      <w:r w:rsidRPr="004C3062">
        <w:rPr>
          <w:rFonts w:cs="Arial"/>
          <w:bCs/>
        </w:rPr>
        <w:t xml:space="preserve"> spížních skříní je zachováno.</w:t>
      </w:r>
    </w:p>
    <w:p w14:paraId="09B2F861" w14:textId="77777777" w:rsidR="004C3062" w:rsidRPr="004C3062" w:rsidRDefault="004C3062" w:rsidP="004C3062">
      <w:pPr>
        <w:pStyle w:val="Textpsmene"/>
        <w:numPr>
          <w:ilvl w:val="0"/>
          <w:numId w:val="44"/>
        </w:numPr>
        <w:rPr>
          <w:rFonts w:cs="Arial"/>
          <w:bCs/>
        </w:rPr>
      </w:pPr>
      <w:r w:rsidRPr="004C3062">
        <w:rPr>
          <w:rFonts w:cs="Arial"/>
          <w:bCs/>
        </w:rPr>
        <w:t xml:space="preserve">§ 15 Bezpečnost při provádění a užívání </w:t>
      </w:r>
      <w:proofErr w:type="gramStart"/>
      <w:r w:rsidRPr="004C3062">
        <w:rPr>
          <w:rFonts w:cs="Arial"/>
          <w:bCs/>
        </w:rPr>
        <w:t>staveb - při</w:t>
      </w:r>
      <w:proofErr w:type="gramEnd"/>
      <w:r w:rsidRPr="004C3062">
        <w:rPr>
          <w:rFonts w:cs="Arial"/>
          <w:bCs/>
        </w:rPr>
        <w:t xml:space="preserve"> provádění a užívání stavby nebude ohrožena bezpečnost provozu na pozemních komunikacích. </w:t>
      </w:r>
    </w:p>
    <w:p w14:paraId="31EF4C06" w14:textId="77777777" w:rsidR="004C3062" w:rsidRPr="004C3062" w:rsidRDefault="004C3062" w:rsidP="004C3062">
      <w:pPr>
        <w:pStyle w:val="Textpsmene"/>
        <w:numPr>
          <w:ilvl w:val="0"/>
          <w:numId w:val="44"/>
        </w:numPr>
        <w:rPr>
          <w:rFonts w:cs="Arial"/>
          <w:bCs/>
        </w:rPr>
      </w:pPr>
      <w:r w:rsidRPr="004C3062">
        <w:rPr>
          <w:rFonts w:cs="Arial"/>
          <w:bCs/>
        </w:rPr>
        <w:t xml:space="preserve">§ 16 Úspora energie a tepelná </w:t>
      </w:r>
      <w:proofErr w:type="gramStart"/>
      <w:r w:rsidRPr="004C3062">
        <w:rPr>
          <w:rFonts w:cs="Arial"/>
          <w:bCs/>
        </w:rPr>
        <w:t>ochrana - zateplení</w:t>
      </w:r>
      <w:proofErr w:type="gramEnd"/>
      <w:r w:rsidRPr="004C3062">
        <w:rPr>
          <w:rFonts w:cs="Arial"/>
          <w:bCs/>
        </w:rPr>
        <w:t xml:space="preserve"> je navrženo tak, aby spotřeba energie na vytápění budovy byla co nejnižší. Tepelně technické vlastnosti konstrukcí a výplní otvorů jsou navrženy tak, aby splňovaly normové hodnoty. </w:t>
      </w:r>
    </w:p>
    <w:p w14:paraId="44445127" w14:textId="77777777" w:rsidR="004C3062" w:rsidRPr="004C3062" w:rsidRDefault="004C3062" w:rsidP="004C3062">
      <w:pPr>
        <w:pStyle w:val="Textpsmene"/>
        <w:numPr>
          <w:ilvl w:val="0"/>
          <w:numId w:val="44"/>
        </w:numPr>
        <w:rPr>
          <w:rFonts w:cs="Arial"/>
          <w:bCs/>
        </w:rPr>
      </w:pPr>
      <w:r w:rsidRPr="004C3062">
        <w:rPr>
          <w:rFonts w:cs="Arial"/>
          <w:bCs/>
        </w:rPr>
        <w:t xml:space="preserve">§ 19 Stěny a </w:t>
      </w:r>
      <w:proofErr w:type="gramStart"/>
      <w:r w:rsidRPr="004C3062">
        <w:rPr>
          <w:rFonts w:cs="Arial"/>
          <w:bCs/>
        </w:rPr>
        <w:t>příčky - vnější</w:t>
      </w:r>
      <w:proofErr w:type="gramEnd"/>
      <w:r w:rsidRPr="004C3062">
        <w:rPr>
          <w:rFonts w:cs="Arial"/>
          <w:bCs/>
        </w:rPr>
        <w:t xml:space="preserve"> stěny spolu s jejich povrchy splňují požadavky na tepelně technické vlastnosti při prostupu tepla dané normovými hodnotami.</w:t>
      </w:r>
    </w:p>
    <w:p w14:paraId="0BEA303E" w14:textId="77777777" w:rsidR="004C3062" w:rsidRPr="004C3062" w:rsidRDefault="004C3062" w:rsidP="004C3062">
      <w:pPr>
        <w:pStyle w:val="Textpsmene"/>
        <w:numPr>
          <w:ilvl w:val="0"/>
          <w:numId w:val="44"/>
        </w:numPr>
        <w:rPr>
          <w:rFonts w:cs="Arial"/>
          <w:bCs/>
        </w:rPr>
      </w:pPr>
      <w:r w:rsidRPr="004C3062">
        <w:rPr>
          <w:rFonts w:cs="Arial"/>
          <w:bCs/>
        </w:rPr>
        <w:t xml:space="preserve">§ 19 </w:t>
      </w:r>
      <w:proofErr w:type="gramStart"/>
      <w:r w:rsidRPr="004C3062">
        <w:rPr>
          <w:rFonts w:cs="Arial"/>
          <w:bCs/>
        </w:rPr>
        <w:t>Střechy - zateplení</w:t>
      </w:r>
      <w:proofErr w:type="gramEnd"/>
      <w:r w:rsidRPr="004C3062">
        <w:rPr>
          <w:rFonts w:cs="Arial"/>
          <w:bCs/>
        </w:rPr>
        <w:t xml:space="preserve"> střechy je navrženo tak, aby střecha plnila stále svou funkci zachycování a odvádění srážkové vody, sněhu a ledu tak, aby neohrožovaly chodce a účastníky silničního provozu nebo zvířata v přilehlém prostoru, a zabraňovala vnikání vody do konstrukcí staveb. </w:t>
      </w:r>
      <w:r w:rsidRPr="004C3062">
        <w:rPr>
          <w:rFonts w:cs="Arial"/>
          <w:bCs/>
        </w:rPr>
        <w:lastRenderedPageBreak/>
        <w:t xml:space="preserve">Střešní konstrukce splňuje požadavky na tepelně technické vlastnosti při prostupu tepla dané normovými hodnotami. </w:t>
      </w:r>
      <w:r w:rsidRPr="004C3062">
        <w:rPr>
          <w:rFonts w:cs="Arial"/>
          <w:bCs/>
        </w:rPr>
        <w:tab/>
      </w:r>
    </w:p>
    <w:p w14:paraId="324983A8" w14:textId="77777777" w:rsidR="004C3062" w:rsidRPr="004C3062" w:rsidRDefault="004C3062" w:rsidP="004C3062">
      <w:pPr>
        <w:pStyle w:val="Textpsmene"/>
        <w:numPr>
          <w:ilvl w:val="0"/>
          <w:numId w:val="44"/>
        </w:numPr>
        <w:rPr>
          <w:rFonts w:cs="Arial"/>
          <w:bCs/>
        </w:rPr>
      </w:pPr>
      <w:r w:rsidRPr="004C3062">
        <w:rPr>
          <w:rFonts w:cs="Arial"/>
          <w:bCs/>
        </w:rPr>
        <w:t xml:space="preserve">§ 26 Výplně </w:t>
      </w:r>
      <w:proofErr w:type="gramStart"/>
      <w:r w:rsidRPr="004C3062">
        <w:rPr>
          <w:rFonts w:cs="Arial"/>
          <w:bCs/>
        </w:rPr>
        <w:t>otvorů - jsou</w:t>
      </w:r>
      <w:proofErr w:type="gramEnd"/>
      <w:r w:rsidRPr="004C3062">
        <w:rPr>
          <w:rFonts w:cs="Arial"/>
          <w:bCs/>
        </w:rPr>
        <w:t xml:space="preserve"> navrženy výplně otvorů, které splňují požadavky na tepelně technické vlastnosti v ustáleném teplotním stavu v souladu s normovými hodnotami.</w:t>
      </w:r>
    </w:p>
    <w:p w14:paraId="2AC2A36E" w14:textId="77777777" w:rsidR="00E04DAF" w:rsidRPr="002726C4" w:rsidRDefault="00E04DAF" w:rsidP="00867CA8">
      <w:pPr>
        <w:ind w:left="567"/>
        <w:jc w:val="both"/>
      </w:pPr>
    </w:p>
    <w:p w14:paraId="7D26F453" w14:textId="34D0C713" w:rsidR="00045AEF" w:rsidRPr="000B4F4C" w:rsidRDefault="00A767B8" w:rsidP="000B4F4C">
      <w:pPr>
        <w:pStyle w:val="Nadpis2"/>
        <w:jc w:val="both"/>
      </w:pPr>
      <w:bookmarkStart w:id="37" w:name="_Toc25569131"/>
      <w:r w:rsidRPr="002C3895">
        <w:t>Bezpečnost při užívání stavby</w:t>
      </w:r>
      <w:bookmarkStart w:id="38" w:name="_Toc352494927"/>
      <w:bookmarkEnd w:id="37"/>
    </w:p>
    <w:bookmarkEnd w:id="38"/>
    <w:p w14:paraId="58B3A57F" w14:textId="2B225087" w:rsidR="002726C4" w:rsidRPr="00210931" w:rsidRDefault="00210931" w:rsidP="00210931">
      <w:pPr>
        <w:pStyle w:val="odstavec"/>
        <w:ind w:left="567" w:firstLine="0"/>
        <w:jc w:val="both"/>
        <w:rPr>
          <w:sz w:val="24"/>
        </w:rPr>
      </w:pPr>
      <w:r w:rsidRPr="00210931">
        <w:rPr>
          <w:sz w:val="24"/>
        </w:rPr>
        <w:t>Užívání stavby se bude řídit obecnými zvyklostmi.</w:t>
      </w:r>
    </w:p>
    <w:p w14:paraId="7EE0D05A" w14:textId="77777777" w:rsidR="00B13AF0" w:rsidRDefault="00B13AF0" w:rsidP="00354CA5">
      <w:pPr>
        <w:pStyle w:val="odstavec"/>
        <w:ind w:left="567"/>
        <w:jc w:val="both"/>
      </w:pPr>
    </w:p>
    <w:p w14:paraId="11A5F706" w14:textId="77777777" w:rsidR="00A767B8" w:rsidRPr="001B0DF2" w:rsidRDefault="00A767B8" w:rsidP="00CD3F9C">
      <w:pPr>
        <w:pStyle w:val="Nadpis2"/>
        <w:jc w:val="both"/>
      </w:pPr>
      <w:bookmarkStart w:id="39" w:name="_Toc25569132"/>
      <w:r w:rsidRPr="001B0DF2">
        <w:t>Základní charakteristika objektů</w:t>
      </w:r>
      <w:bookmarkEnd w:id="39"/>
    </w:p>
    <w:p w14:paraId="27024B11" w14:textId="77777777" w:rsidR="001573A3" w:rsidRDefault="00E379A8" w:rsidP="00CD3F9C">
      <w:pPr>
        <w:pStyle w:val="Nadpis3"/>
        <w:numPr>
          <w:ilvl w:val="0"/>
          <w:numId w:val="25"/>
        </w:numPr>
        <w:jc w:val="both"/>
      </w:pPr>
      <w:bookmarkStart w:id="40" w:name="_Toc25569133"/>
      <w:r>
        <w:t>S</w:t>
      </w:r>
      <w:r w:rsidR="00BA2216">
        <w:t>tavební řešení</w:t>
      </w:r>
      <w:bookmarkEnd w:id="40"/>
    </w:p>
    <w:p w14:paraId="221C8E51" w14:textId="51D14AB3" w:rsidR="00E03ADA" w:rsidRPr="00446BD8" w:rsidRDefault="00446BD8" w:rsidP="00E03ADA">
      <w:pPr>
        <w:shd w:val="clear" w:color="auto" w:fill="FFFFFF"/>
        <w:spacing w:line="281" w:lineRule="exact"/>
        <w:ind w:left="567"/>
        <w:jc w:val="both"/>
        <w:rPr>
          <w:rFonts w:cs="Arial"/>
        </w:rPr>
      </w:pPr>
      <w:r w:rsidRPr="00446BD8">
        <w:rPr>
          <w:rFonts w:cs="Arial"/>
        </w:rPr>
        <w:t>Jedná se o zateplení fasády</w:t>
      </w:r>
      <w:r w:rsidR="00B86335">
        <w:rPr>
          <w:rFonts w:cs="Arial"/>
        </w:rPr>
        <w:t xml:space="preserve"> stávající MŠ</w:t>
      </w:r>
      <w:r w:rsidRPr="00446BD8">
        <w:rPr>
          <w:rFonts w:cs="Arial"/>
        </w:rPr>
        <w:t>. Zateplení bude provedeno kontaktním zateplovacím systémem – ETICS. Bude provedeno zateplení fasád</w:t>
      </w:r>
      <w:r w:rsidR="00B86335">
        <w:rPr>
          <w:rFonts w:cs="Arial"/>
        </w:rPr>
        <w:t xml:space="preserve"> a stříšek nad balkony</w:t>
      </w:r>
      <w:r w:rsidRPr="00446BD8">
        <w:rPr>
          <w:rFonts w:cs="Arial"/>
        </w:rPr>
        <w:t>. U stávajících oken budou vyměněny i vnější parapety za nové</w:t>
      </w:r>
      <w:r w:rsidR="006E1A19">
        <w:rPr>
          <w:rFonts w:cs="Arial"/>
        </w:rPr>
        <w:t>,</w:t>
      </w:r>
      <w:r w:rsidRPr="00446BD8">
        <w:rPr>
          <w:rFonts w:cs="Arial"/>
        </w:rPr>
        <w:t xml:space="preserve"> </w:t>
      </w:r>
      <w:r w:rsidR="006E1A19">
        <w:rPr>
          <w:rFonts w:cs="Arial"/>
        </w:rPr>
        <w:t>bude</w:t>
      </w:r>
      <w:r w:rsidRPr="00446BD8">
        <w:rPr>
          <w:rFonts w:cs="Arial"/>
        </w:rPr>
        <w:t xml:space="preserve"> proveden</w:t>
      </w:r>
      <w:r w:rsidR="00B86335">
        <w:rPr>
          <w:rFonts w:cs="Arial"/>
        </w:rPr>
        <w:t>a</w:t>
      </w:r>
      <w:r w:rsidR="000D1844">
        <w:rPr>
          <w:rFonts w:cs="Arial"/>
        </w:rPr>
        <w:t xml:space="preserve"> </w:t>
      </w:r>
      <w:r w:rsidR="00B86335">
        <w:rPr>
          <w:rFonts w:cs="Arial"/>
        </w:rPr>
        <w:t xml:space="preserve">demontáž stávajících </w:t>
      </w:r>
      <w:r w:rsidR="000D1844">
        <w:rPr>
          <w:rFonts w:cs="Arial"/>
        </w:rPr>
        <w:t>zábradlí</w:t>
      </w:r>
      <w:r w:rsidR="00B86335">
        <w:rPr>
          <w:rFonts w:cs="Arial"/>
        </w:rPr>
        <w:t xml:space="preserve"> balkonů a ochozů a bude u nich provedeno očištění, obroušení rezy a nový nátěr</w:t>
      </w:r>
      <w:r w:rsidRPr="00446BD8">
        <w:rPr>
          <w:rFonts w:cs="Arial"/>
        </w:rPr>
        <w:t xml:space="preserve">. Hromosvod bude demontován, kotvy budou vyměněny za nové a po zateplení opět namontován </w:t>
      </w:r>
      <w:r w:rsidRPr="000D1844">
        <w:rPr>
          <w:rFonts w:cs="Arial"/>
          <w:b/>
          <w:bCs/>
        </w:rPr>
        <w:t>nový hromosvod</w:t>
      </w:r>
      <w:r w:rsidRPr="00446BD8">
        <w:rPr>
          <w:rFonts w:cs="Arial"/>
        </w:rPr>
        <w:t xml:space="preserve">. Nezateplované části domu budou opatřeny </w:t>
      </w:r>
      <w:proofErr w:type="spellStart"/>
      <w:r w:rsidRPr="00446BD8">
        <w:rPr>
          <w:rFonts w:cs="Arial"/>
        </w:rPr>
        <w:t>sklovláknitou</w:t>
      </w:r>
      <w:proofErr w:type="spellEnd"/>
      <w:r w:rsidRPr="00446BD8">
        <w:rPr>
          <w:rFonts w:cs="Arial"/>
        </w:rPr>
        <w:t xml:space="preserve"> tkaninou ve stěrkovém tmelu a opatřeny finální omítkou. Sokl bude omítnut hrubozrnnou mozaikovou omítkou. Fasáda bude omítnuta silikonovou omítkou</w:t>
      </w:r>
      <w:r w:rsidR="00CA64E6">
        <w:rPr>
          <w:rFonts w:cs="Arial"/>
        </w:rPr>
        <w:t>.</w:t>
      </w:r>
      <w:r w:rsidRPr="00446BD8">
        <w:rPr>
          <w:rFonts w:cs="Arial"/>
        </w:rPr>
        <w:t xml:space="preserve"> </w:t>
      </w:r>
      <w:r w:rsidR="00B86335">
        <w:rPr>
          <w:rFonts w:cs="Arial"/>
        </w:rPr>
        <w:t xml:space="preserve">Budou vyměněny všechny dešťové svody a žlaby včetně </w:t>
      </w:r>
      <w:proofErr w:type="spellStart"/>
      <w:r w:rsidR="00B86335">
        <w:rPr>
          <w:rFonts w:cs="Arial"/>
        </w:rPr>
        <w:t>gajgrů</w:t>
      </w:r>
      <w:proofErr w:type="spellEnd"/>
      <w:r w:rsidR="00B86335">
        <w:rPr>
          <w:rFonts w:cs="Arial"/>
        </w:rPr>
        <w:t xml:space="preserve"> za nové, bude vyměněn žebřík (výlez) na střechu a </w:t>
      </w:r>
      <w:r w:rsidR="00DE25F9">
        <w:rPr>
          <w:rFonts w:cs="Arial"/>
        </w:rPr>
        <w:t xml:space="preserve">změní se jeho umístění viz výkresy, </w:t>
      </w:r>
      <w:r w:rsidR="00DE25F9">
        <w:rPr>
          <w:rFonts w:cs="Arial"/>
        </w:rPr>
        <w:t>výměny stávajících dřevěných výplní otvorů, kompletní výměna elektroinstalace ve 2.NP, ubourání příček v malém rozsahu, kompletní výměna zařizovacích předmětů (WC, umyvadel a sprchového koutu) v koupelně pro děti ve 2.NP, nové keramické obklady a podlahy, kompletní výměna zastřešení hlavního vstupu do školky včetně soklové zídky a</w:t>
      </w:r>
      <w:r w:rsidR="00DE25F9">
        <w:rPr>
          <w:rFonts w:cs="Arial"/>
        </w:rPr>
        <w:t xml:space="preserve"> nových</w:t>
      </w:r>
      <w:r w:rsidR="00DE25F9">
        <w:rPr>
          <w:rFonts w:cs="Arial"/>
        </w:rPr>
        <w:t xml:space="preserve"> základů</w:t>
      </w:r>
      <w:r w:rsidR="00DE25F9">
        <w:rPr>
          <w:rFonts w:cs="Arial"/>
        </w:rPr>
        <w:t xml:space="preserve">. </w:t>
      </w:r>
    </w:p>
    <w:p w14:paraId="7D4C1AC6" w14:textId="77777777" w:rsidR="00BA2216" w:rsidRDefault="00BA2216" w:rsidP="00CD3F9C">
      <w:pPr>
        <w:pStyle w:val="Nadpis3"/>
        <w:jc w:val="both"/>
      </w:pPr>
      <w:bookmarkStart w:id="41" w:name="_Toc25569134"/>
      <w:r>
        <w:t>Konstrukční a materiálové řešení</w:t>
      </w:r>
      <w:bookmarkEnd w:id="41"/>
    </w:p>
    <w:p w14:paraId="5DA0D1C0"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ab/>
      </w:r>
    </w:p>
    <w:p w14:paraId="47F51F8A" w14:textId="523A0450" w:rsidR="00296490" w:rsidRPr="00296490" w:rsidRDefault="001F01E3" w:rsidP="00296490">
      <w:pPr>
        <w:tabs>
          <w:tab w:val="left" w:pos="480"/>
        </w:tabs>
        <w:suppressAutoHyphens w:val="0"/>
        <w:autoSpaceDE w:val="0"/>
        <w:autoSpaceDN w:val="0"/>
        <w:adjustRightInd w:val="0"/>
        <w:ind w:left="720"/>
        <w:rPr>
          <w:rFonts w:cs="Arial"/>
          <w:color w:val="000000"/>
          <w:lang w:eastAsia="cs-CZ"/>
        </w:rPr>
      </w:pPr>
      <w:bookmarkStart w:id="42" w:name="_Hlk79579357"/>
      <w:r>
        <w:rPr>
          <w:rFonts w:cs="Arial"/>
          <w:color w:val="000000"/>
          <w:lang w:eastAsia="cs-CZ"/>
        </w:rPr>
        <w:t xml:space="preserve">Fasádní zateplovací systém je navržen kontaktní z desek z EPS šedý </w:t>
      </w:r>
      <w:r>
        <w:rPr>
          <w:rFonts w:cs="Arial"/>
          <w:b/>
          <w:bCs/>
          <w:color w:val="000000"/>
          <w:lang w:eastAsia="cs-CZ"/>
        </w:rPr>
        <w:t>viz S</w:t>
      </w:r>
      <w:r w:rsidR="008C0DE5">
        <w:rPr>
          <w:rFonts w:cs="Arial"/>
          <w:b/>
          <w:bCs/>
          <w:color w:val="000000"/>
          <w:lang w:eastAsia="cs-CZ"/>
        </w:rPr>
        <w:t>2</w:t>
      </w:r>
      <w:r>
        <w:rPr>
          <w:rFonts w:cs="Arial"/>
          <w:color w:val="000000"/>
          <w:lang w:eastAsia="cs-CZ"/>
        </w:rPr>
        <w:t xml:space="preserve"> </w:t>
      </w:r>
      <w:proofErr w:type="spellStart"/>
      <w:r>
        <w:rPr>
          <w:rFonts w:cs="Arial"/>
          <w:color w:val="000000"/>
          <w:lang w:eastAsia="cs-CZ"/>
        </w:rPr>
        <w:t>tl</w:t>
      </w:r>
      <w:proofErr w:type="spellEnd"/>
      <w:r>
        <w:rPr>
          <w:rFonts w:cs="Arial"/>
          <w:color w:val="000000"/>
          <w:lang w:eastAsia="cs-CZ"/>
        </w:rPr>
        <w:t>. 160</w:t>
      </w:r>
      <w:r w:rsidR="000B4F4C">
        <w:rPr>
          <w:rFonts w:cs="Arial"/>
          <w:color w:val="000000"/>
          <w:lang w:eastAsia="cs-CZ"/>
        </w:rPr>
        <w:t xml:space="preserve"> </w:t>
      </w:r>
      <w:r>
        <w:rPr>
          <w:rFonts w:cs="Arial"/>
          <w:color w:val="000000"/>
          <w:lang w:eastAsia="cs-CZ"/>
        </w:rPr>
        <w:t>mm</w:t>
      </w:r>
      <w:r w:rsidR="00296490">
        <w:rPr>
          <w:rFonts w:cs="Arial"/>
          <w:color w:val="000000"/>
          <w:lang w:eastAsia="cs-CZ"/>
        </w:rPr>
        <w:t xml:space="preserve">, </w:t>
      </w:r>
      <w:r w:rsidR="00296490">
        <w:rPr>
          <w:rFonts w:cs="Arial"/>
          <w:color w:val="000000"/>
          <w:lang w:eastAsia="cs-CZ"/>
        </w:rPr>
        <w:t>zateplovací systém</w:t>
      </w:r>
      <w:r w:rsidR="00296490">
        <w:rPr>
          <w:rFonts w:cs="Arial"/>
          <w:color w:val="000000"/>
          <w:lang w:eastAsia="cs-CZ"/>
        </w:rPr>
        <w:t xml:space="preserve"> soklu</w:t>
      </w:r>
      <w:r w:rsidR="00296490">
        <w:rPr>
          <w:rFonts w:cs="Arial"/>
          <w:color w:val="000000"/>
          <w:lang w:eastAsia="cs-CZ"/>
        </w:rPr>
        <w:t xml:space="preserve"> je navržen kontaktní z desek z</w:t>
      </w:r>
      <w:r w:rsidR="00296490">
        <w:rPr>
          <w:rFonts w:cs="Arial"/>
          <w:color w:val="000000"/>
          <w:lang w:eastAsia="cs-CZ"/>
        </w:rPr>
        <w:t xml:space="preserve"> XPS </w:t>
      </w:r>
      <w:r w:rsidR="00CA64E6">
        <w:rPr>
          <w:rFonts w:cs="Arial"/>
          <w:b/>
          <w:bCs/>
          <w:color w:val="000000"/>
          <w:lang w:eastAsia="cs-CZ"/>
        </w:rPr>
        <w:t>viz</w:t>
      </w:r>
      <w:r w:rsidR="00CA64E6">
        <w:rPr>
          <w:rFonts w:cs="Arial"/>
          <w:color w:val="000000"/>
          <w:lang w:eastAsia="cs-CZ"/>
        </w:rPr>
        <w:t xml:space="preserve"> </w:t>
      </w:r>
      <w:r w:rsidR="00CA64E6">
        <w:rPr>
          <w:rFonts w:cs="Arial"/>
          <w:b/>
          <w:bCs/>
          <w:color w:val="000000"/>
          <w:lang w:eastAsia="cs-CZ"/>
        </w:rPr>
        <w:t>S1</w:t>
      </w:r>
      <w:r w:rsidR="00CA64E6">
        <w:rPr>
          <w:rFonts w:cs="Arial"/>
          <w:color w:val="000000"/>
          <w:lang w:eastAsia="cs-CZ"/>
        </w:rPr>
        <w:t xml:space="preserve">, ostění bude zatepleno izolačními deskami z EPS </w:t>
      </w:r>
      <w:r w:rsidR="00CA64E6">
        <w:rPr>
          <w:rFonts w:cs="Arial"/>
          <w:b/>
          <w:bCs/>
          <w:color w:val="000000"/>
          <w:lang w:eastAsia="cs-CZ"/>
        </w:rPr>
        <w:t>viz S</w:t>
      </w:r>
      <w:r w:rsidR="00296490">
        <w:rPr>
          <w:rFonts w:cs="Arial"/>
          <w:b/>
          <w:bCs/>
          <w:color w:val="000000"/>
          <w:lang w:eastAsia="cs-CZ"/>
        </w:rPr>
        <w:t>4</w:t>
      </w:r>
      <w:r w:rsidR="00CA64E6">
        <w:rPr>
          <w:rFonts w:cs="Arial"/>
          <w:b/>
          <w:bCs/>
          <w:color w:val="000000"/>
          <w:lang w:eastAsia="cs-CZ"/>
        </w:rPr>
        <w:t xml:space="preserve"> </w:t>
      </w:r>
      <w:proofErr w:type="spellStart"/>
      <w:r w:rsidR="00CA64E6">
        <w:rPr>
          <w:rFonts w:cs="Arial"/>
          <w:color w:val="000000"/>
          <w:lang w:eastAsia="cs-CZ"/>
        </w:rPr>
        <w:t>tl</w:t>
      </w:r>
      <w:proofErr w:type="spellEnd"/>
      <w:r w:rsidR="00CA64E6">
        <w:rPr>
          <w:rFonts w:cs="Arial"/>
          <w:color w:val="000000"/>
          <w:lang w:eastAsia="cs-CZ"/>
        </w:rPr>
        <w:t xml:space="preserve">. </w:t>
      </w:r>
      <w:proofErr w:type="gramStart"/>
      <w:r w:rsidR="00CA64E6">
        <w:rPr>
          <w:rFonts w:cs="Arial"/>
          <w:color w:val="000000"/>
          <w:lang w:eastAsia="cs-CZ"/>
        </w:rPr>
        <w:t>40mm</w:t>
      </w:r>
      <w:proofErr w:type="gramEnd"/>
      <w:r w:rsidR="00CA64E6">
        <w:rPr>
          <w:rFonts w:cs="Arial"/>
          <w:color w:val="000000"/>
          <w:lang w:eastAsia="cs-CZ"/>
        </w:rPr>
        <w:t xml:space="preserve">. (v místech, kde jsou kotveny případné venkovní sítě proti hmyzu, bude </w:t>
      </w:r>
      <w:proofErr w:type="spellStart"/>
      <w:r w:rsidR="00CA64E6">
        <w:rPr>
          <w:rFonts w:cs="Arial"/>
          <w:color w:val="000000"/>
          <w:lang w:eastAsia="cs-CZ"/>
        </w:rPr>
        <w:t>tl</w:t>
      </w:r>
      <w:proofErr w:type="spellEnd"/>
      <w:r w:rsidR="00CA64E6">
        <w:rPr>
          <w:rFonts w:cs="Arial"/>
          <w:color w:val="000000"/>
          <w:lang w:eastAsia="cs-CZ"/>
        </w:rPr>
        <w:t xml:space="preserve">. tepelné izolace ostění redukována dle potřeby pro ukotvení sítě proti </w:t>
      </w:r>
      <w:proofErr w:type="gramStart"/>
      <w:r w:rsidR="00CA64E6">
        <w:rPr>
          <w:rFonts w:cs="Arial"/>
          <w:color w:val="000000"/>
          <w:lang w:eastAsia="cs-CZ"/>
        </w:rPr>
        <w:t>hmyzu - stanoví</w:t>
      </w:r>
      <w:proofErr w:type="gramEnd"/>
      <w:r w:rsidR="00CA64E6">
        <w:rPr>
          <w:rFonts w:cs="Arial"/>
          <w:color w:val="000000"/>
          <w:lang w:eastAsia="cs-CZ"/>
        </w:rPr>
        <w:t xml:space="preserve"> se rovnou na stavbě.) </w:t>
      </w:r>
      <w:r w:rsidR="00296490">
        <w:rPr>
          <w:rFonts w:cs="Arial"/>
          <w:color w:val="000000"/>
          <w:lang w:eastAsia="cs-CZ"/>
        </w:rPr>
        <w:t xml:space="preserve">Zateplení spodní hrany desek balkonů a ochozů bude </w:t>
      </w:r>
      <w:r w:rsidR="00296490">
        <w:rPr>
          <w:rFonts w:cs="Arial"/>
          <w:color w:val="000000"/>
          <w:lang w:eastAsia="cs-CZ"/>
        </w:rPr>
        <w:t xml:space="preserve">zatepleno izolačními deskami z EPS </w:t>
      </w:r>
      <w:r w:rsidR="00296490">
        <w:rPr>
          <w:rFonts w:cs="Arial"/>
          <w:b/>
          <w:bCs/>
          <w:color w:val="000000"/>
          <w:lang w:eastAsia="cs-CZ"/>
        </w:rPr>
        <w:t>viz S</w:t>
      </w:r>
      <w:r w:rsidR="00296490">
        <w:rPr>
          <w:rFonts w:cs="Arial"/>
          <w:b/>
          <w:bCs/>
          <w:color w:val="000000"/>
          <w:lang w:eastAsia="cs-CZ"/>
        </w:rPr>
        <w:t>3</w:t>
      </w:r>
      <w:r w:rsidR="00296490">
        <w:rPr>
          <w:rFonts w:cs="Arial"/>
          <w:b/>
          <w:bCs/>
          <w:color w:val="000000"/>
          <w:lang w:eastAsia="cs-CZ"/>
        </w:rPr>
        <w:t xml:space="preserve"> </w:t>
      </w:r>
      <w:proofErr w:type="spellStart"/>
      <w:r w:rsidR="00296490">
        <w:rPr>
          <w:rFonts w:cs="Arial"/>
          <w:color w:val="000000"/>
          <w:lang w:eastAsia="cs-CZ"/>
        </w:rPr>
        <w:t>tl</w:t>
      </w:r>
      <w:proofErr w:type="spellEnd"/>
      <w:r w:rsidR="00296490">
        <w:rPr>
          <w:rFonts w:cs="Arial"/>
          <w:color w:val="000000"/>
          <w:lang w:eastAsia="cs-CZ"/>
        </w:rPr>
        <w:t xml:space="preserve">. </w:t>
      </w:r>
      <w:proofErr w:type="gramStart"/>
      <w:r w:rsidR="00296490">
        <w:rPr>
          <w:rFonts w:cs="Arial"/>
          <w:color w:val="000000"/>
          <w:lang w:eastAsia="cs-CZ"/>
        </w:rPr>
        <w:t>100</w:t>
      </w:r>
      <w:r w:rsidR="00296490">
        <w:rPr>
          <w:rFonts w:cs="Arial"/>
          <w:color w:val="000000"/>
          <w:lang w:eastAsia="cs-CZ"/>
        </w:rPr>
        <w:t>mm</w:t>
      </w:r>
      <w:proofErr w:type="gramEnd"/>
      <w:r w:rsidR="003E4699" w:rsidRPr="003E4699">
        <w:rPr>
          <w:rFonts w:cs="Arial"/>
        </w:rPr>
        <w:t>.</w:t>
      </w:r>
      <w:r w:rsidR="00296490">
        <w:rPr>
          <w:rFonts w:cs="Arial"/>
        </w:rPr>
        <w:t xml:space="preserve"> </w:t>
      </w:r>
      <w:r w:rsidR="003E4699" w:rsidRPr="003E4699">
        <w:rPr>
          <w:rFonts w:cs="Arial"/>
        </w:rPr>
        <w:t xml:space="preserve">Nezateplené stěny budou opatřeny </w:t>
      </w:r>
      <w:proofErr w:type="spellStart"/>
      <w:r w:rsidR="003E4699" w:rsidRPr="003E4699">
        <w:rPr>
          <w:rFonts w:cs="Arial"/>
        </w:rPr>
        <w:t>sklovláknitou</w:t>
      </w:r>
      <w:proofErr w:type="spellEnd"/>
      <w:r w:rsidR="003E4699" w:rsidRPr="003E4699">
        <w:rPr>
          <w:rFonts w:cs="Arial"/>
        </w:rPr>
        <w:t xml:space="preserve"> tkaninou ve stěrkovém tmelu a finální omítkou</w:t>
      </w:r>
      <w:r w:rsidR="00B1376B">
        <w:rPr>
          <w:rFonts w:cs="Arial"/>
          <w:b/>
          <w:bCs/>
        </w:rPr>
        <w:t>.</w:t>
      </w:r>
      <w:r w:rsidR="00B1376B">
        <w:rPr>
          <w:rFonts w:cs="Arial"/>
        </w:rPr>
        <w:t xml:space="preserve"> </w:t>
      </w:r>
      <w:r w:rsidR="003E4699" w:rsidRPr="003E4699">
        <w:rPr>
          <w:rFonts w:cs="Arial"/>
        </w:rPr>
        <w:t xml:space="preserve">Povrchová úprava fasády bude provedena silikonovou probarvenou omítkou. Povrchová úprava soklu bude provedena jemnozrnnou mozaikovou dekorativní omítkou. Nové oplechování parapetů, </w:t>
      </w:r>
      <w:r w:rsidR="00296490">
        <w:rPr>
          <w:rFonts w:cs="Arial"/>
        </w:rPr>
        <w:t>atiky a okapových lišt</w:t>
      </w:r>
      <w:r w:rsidR="003E4699" w:rsidRPr="003E4699">
        <w:rPr>
          <w:rFonts w:cs="Arial"/>
        </w:rPr>
        <w:t xml:space="preserve"> apod. bude provedeno pozinkovaným plechem s polyesterovou povrchovou úpravou.</w:t>
      </w:r>
      <w:r w:rsidR="00B2271E">
        <w:rPr>
          <w:rFonts w:cs="Arial"/>
        </w:rPr>
        <w:t xml:space="preserve"> </w:t>
      </w:r>
      <w:r w:rsidR="00244853">
        <w:rPr>
          <w:rFonts w:cs="Arial"/>
          <w:color w:val="000000"/>
          <w:lang w:eastAsia="cs-CZ"/>
        </w:rPr>
        <w:t>Bude proveden</w:t>
      </w:r>
      <w:r w:rsidR="00296490">
        <w:rPr>
          <w:rFonts w:cs="Arial"/>
          <w:color w:val="000000"/>
          <w:lang w:eastAsia="cs-CZ"/>
        </w:rPr>
        <w:t>a</w:t>
      </w:r>
      <w:r w:rsidR="00244853">
        <w:rPr>
          <w:rFonts w:cs="Arial"/>
          <w:color w:val="000000"/>
          <w:lang w:eastAsia="cs-CZ"/>
        </w:rPr>
        <w:t xml:space="preserve"> </w:t>
      </w:r>
      <w:r w:rsidR="00244853">
        <w:rPr>
          <w:rFonts w:cs="Arial"/>
          <w:color w:val="000000"/>
          <w:lang w:eastAsia="cs-CZ"/>
        </w:rPr>
        <w:lastRenderedPageBreak/>
        <w:t>o</w:t>
      </w:r>
      <w:r w:rsidR="00296490">
        <w:rPr>
          <w:rFonts w:cs="Arial"/>
          <w:color w:val="000000"/>
          <w:lang w:eastAsia="cs-CZ"/>
        </w:rPr>
        <w:t>prava</w:t>
      </w:r>
      <w:r w:rsidR="00244853">
        <w:rPr>
          <w:rFonts w:cs="Arial"/>
          <w:color w:val="000000"/>
          <w:lang w:eastAsia="cs-CZ"/>
        </w:rPr>
        <w:t xml:space="preserve"> zábradlí u všech balkónu</w:t>
      </w:r>
      <w:r w:rsidR="00296490">
        <w:rPr>
          <w:rFonts w:cs="Arial"/>
          <w:color w:val="000000"/>
          <w:lang w:eastAsia="cs-CZ"/>
        </w:rPr>
        <w:t xml:space="preserve">. </w:t>
      </w:r>
      <w:r w:rsidR="00296490">
        <w:rPr>
          <w:rFonts w:cs="Arial"/>
        </w:rPr>
        <w:t xml:space="preserve">Budou vyměněny všechny dešťové svody a žlaby včetně </w:t>
      </w:r>
      <w:proofErr w:type="spellStart"/>
      <w:r w:rsidR="00296490">
        <w:rPr>
          <w:rFonts w:cs="Arial"/>
        </w:rPr>
        <w:t>gajgrů</w:t>
      </w:r>
      <w:proofErr w:type="spellEnd"/>
      <w:r w:rsidR="00296490">
        <w:rPr>
          <w:rFonts w:cs="Arial"/>
        </w:rPr>
        <w:t xml:space="preserve"> za nové</w:t>
      </w:r>
      <w:r w:rsidR="00296490">
        <w:rPr>
          <w:rFonts w:cs="Arial"/>
        </w:rPr>
        <w:t xml:space="preserve"> viz výpis klempířských výrobků</w:t>
      </w:r>
      <w:r w:rsidR="00296490">
        <w:rPr>
          <w:rFonts w:cs="Arial"/>
        </w:rPr>
        <w:t>, bude vyměněn žebřík (výlez) na střechu a změní se jeho umístění viz výkresy, výměny stávajících dřevěných výplní otvorů, kompletní výměna elektroinstalace ve 2.NP, ubourání příček v malém rozsahu, kompletní výměna zařizovacích předmětů (WC, umyvadel a sprchového koutu) v koupelně pro děti ve 2.NP, nové keramické obklady a podlahy</w:t>
      </w:r>
      <w:r w:rsidR="00296490">
        <w:rPr>
          <w:rFonts w:cs="Arial"/>
        </w:rPr>
        <w:t xml:space="preserve"> viz skladba</w:t>
      </w:r>
      <w:r w:rsidR="00296490" w:rsidRPr="00296490">
        <w:rPr>
          <w:rFonts w:cs="Arial"/>
          <w:b/>
          <w:bCs/>
        </w:rPr>
        <w:t xml:space="preserve"> S6</w:t>
      </w:r>
      <w:r w:rsidR="00296490">
        <w:rPr>
          <w:rFonts w:cs="Arial"/>
        </w:rPr>
        <w:t>, kompletní výměna zastřešení hlavního vstupu do školky včetně soklové zídky a nových základů</w:t>
      </w:r>
      <w:r w:rsidR="00E92EB6">
        <w:rPr>
          <w:rFonts w:cs="Arial"/>
        </w:rPr>
        <w:t xml:space="preserve"> a podlahy viz skladba </w:t>
      </w:r>
      <w:r w:rsidR="00E92EB6" w:rsidRPr="00E92EB6">
        <w:rPr>
          <w:rFonts w:cs="Arial"/>
          <w:b/>
          <w:bCs/>
        </w:rPr>
        <w:t>S7</w:t>
      </w:r>
      <w:r w:rsidR="00E92EB6">
        <w:rPr>
          <w:rFonts w:cs="Arial"/>
          <w:b/>
          <w:bCs/>
        </w:rPr>
        <w:t xml:space="preserve">. </w:t>
      </w:r>
    </w:p>
    <w:p w14:paraId="737577E8" w14:textId="7C85EE9F" w:rsidR="00B1376B" w:rsidRDefault="00B1376B" w:rsidP="00E92EB6">
      <w:pPr>
        <w:shd w:val="clear" w:color="auto" w:fill="FFFFFF"/>
        <w:spacing w:line="281" w:lineRule="exact"/>
        <w:jc w:val="both"/>
        <w:rPr>
          <w:rFonts w:cs="Arial"/>
        </w:rPr>
      </w:pPr>
    </w:p>
    <w:p w14:paraId="2A25A546" w14:textId="1FB8E5EE" w:rsidR="00CA64E6" w:rsidRPr="00E92EB6" w:rsidRDefault="00CA64E6" w:rsidP="00E92EB6">
      <w:pPr>
        <w:tabs>
          <w:tab w:val="left" w:pos="480"/>
        </w:tabs>
        <w:suppressAutoHyphens w:val="0"/>
        <w:autoSpaceDE w:val="0"/>
        <w:autoSpaceDN w:val="0"/>
        <w:adjustRightInd w:val="0"/>
        <w:ind w:left="480" w:hanging="480"/>
        <w:rPr>
          <w:rFonts w:cs="Arial"/>
          <w:color w:val="FF0000"/>
          <w:lang w:eastAsia="cs-CZ"/>
        </w:rPr>
      </w:pPr>
      <w:r>
        <w:rPr>
          <w:rFonts w:cs="Arial"/>
          <w:color w:val="FF0000"/>
          <w:lang w:eastAsia="cs-CZ"/>
        </w:rPr>
        <w:t>-</w:t>
      </w:r>
      <w:r>
        <w:rPr>
          <w:rFonts w:cs="Arial"/>
          <w:color w:val="FF0000"/>
          <w:lang w:eastAsia="cs-CZ"/>
        </w:rPr>
        <w:tab/>
      </w:r>
      <w:r w:rsidRPr="00CA64E6">
        <w:rPr>
          <w:rFonts w:cs="Arial"/>
          <w:lang w:eastAsia="cs-CZ"/>
        </w:rPr>
        <w:t>stávající plastová okna bytů budou ponechána, původní dřevěná okna</w:t>
      </w:r>
      <w:r w:rsidR="00E92EB6">
        <w:rPr>
          <w:rFonts w:cs="Arial"/>
          <w:lang w:eastAsia="cs-CZ"/>
        </w:rPr>
        <w:t>/dveře</w:t>
      </w:r>
      <w:r w:rsidRPr="00CA64E6">
        <w:rPr>
          <w:rFonts w:cs="Arial"/>
          <w:lang w:eastAsia="cs-CZ"/>
        </w:rPr>
        <w:t xml:space="preserve"> budou demontována</w:t>
      </w:r>
    </w:p>
    <w:p w14:paraId="01423564" w14:textId="5709B21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před zahájením zateplovacích prací bude stávající fasáda očištěna a odmaštěna, poškozené části omítky budou vyspraveny, z fasády budou demontovány veškeré </w:t>
      </w:r>
      <w:proofErr w:type="gramStart"/>
      <w:r>
        <w:rPr>
          <w:rFonts w:cs="Arial"/>
          <w:color w:val="000000"/>
          <w:lang w:eastAsia="cs-CZ"/>
        </w:rPr>
        <w:t>prvky - světla</w:t>
      </w:r>
      <w:proofErr w:type="gramEnd"/>
      <w:r>
        <w:rPr>
          <w:rFonts w:cs="Arial"/>
          <w:color w:val="000000"/>
          <w:lang w:eastAsia="cs-CZ"/>
        </w:rPr>
        <w:t>, konzoly, satelity, věšáky, dekorativní zábradlí u oken atd.</w:t>
      </w:r>
    </w:p>
    <w:p w14:paraId="6406F154" w14:textId="676EC179"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fasádní zateplovací systém je navržen kontaktní z desek z EPS šedý </w:t>
      </w:r>
      <w:r>
        <w:rPr>
          <w:rFonts w:cs="Arial"/>
          <w:b/>
          <w:bCs/>
          <w:color w:val="000000"/>
          <w:lang w:eastAsia="cs-CZ"/>
        </w:rPr>
        <w:t>viz S2</w:t>
      </w:r>
      <w:r>
        <w:rPr>
          <w:rFonts w:cs="Arial"/>
          <w:color w:val="000000"/>
          <w:lang w:eastAsia="cs-CZ"/>
        </w:rPr>
        <w:t xml:space="preserve"> </w:t>
      </w:r>
      <w:proofErr w:type="spellStart"/>
      <w:r>
        <w:rPr>
          <w:rFonts w:cs="Arial"/>
          <w:color w:val="000000"/>
          <w:lang w:eastAsia="cs-CZ"/>
        </w:rPr>
        <w:t>tl</w:t>
      </w:r>
      <w:proofErr w:type="spellEnd"/>
      <w:r>
        <w:rPr>
          <w:rFonts w:cs="Arial"/>
          <w:color w:val="000000"/>
          <w:lang w:eastAsia="cs-CZ"/>
        </w:rPr>
        <w:t>. 160</w:t>
      </w:r>
      <w:proofErr w:type="gramStart"/>
      <w:r>
        <w:rPr>
          <w:rFonts w:cs="Arial"/>
          <w:color w:val="000000"/>
          <w:lang w:eastAsia="cs-CZ"/>
        </w:rPr>
        <w:t xml:space="preserve">mm  </w:t>
      </w:r>
      <w:r w:rsidR="00E92EB6">
        <w:rPr>
          <w:rFonts w:cs="Arial"/>
          <w:color w:val="000000"/>
          <w:lang w:eastAsia="cs-CZ"/>
        </w:rPr>
        <w:t>zateplovací</w:t>
      </w:r>
      <w:proofErr w:type="gramEnd"/>
      <w:r w:rsidR="00E92EB6">
        <w:rPr>
          <w:rFonts w:cs="Arial"/>
          <w:color w:val="000000"/>
          <w:lang w:eastAsia="cs-CZ"/>
        </w:rPr>
        <w:t xml:space="preserve"> systém soklu je navržen kontaktní z desek z XPS </w:t>
      </w:r>
      <w:r w:rsidR="00E92EB6">
        <w:rPr>
          <w:rFonts w:cs="Arial"/>
          <w:b/>
          <w:bCs/>
          <w:color w:val="000000"/>
          <w:lang w:eastAsia="cs-CZ"/>
        </w:rPr>
        <w:t>viz</w:t>
      </w:r>
      <w:r w:rsidR="00E92EB6">
        <w:rPr>
          <w:rFonts w:cs="Arial"/>
          <w:color w:val="000000"/>
          <w:lang w:eastAsia="cs-CZ"/>
        </w:rPr>
        <w:t xml:space="preserve"> </w:t>
      </w:r>
      <w:r w:rsidR="00E92EB6">
        <w:rPr>
          <w:rFonts w:cs="Arial"/>
          <w:b/>
          <w:bCs/>
          <w:color w:val="000000"/>
          <w:lang w:eastAsia="cs-CZ"/>
        </w:rPr>
        <w:t>S1</w:t>
      </w:r>
      <w:r w:rsidR="00E92EB6">
        <w:rPr>
          <w:rFonts w:cs="Arial"/>
          <w:b/>
          <w:bCs/>
          <w:color w:val="000000"/>
          <w:lang w:eastAsia="cs-CZ"/>
        </w:rPr>
        <w:t xml:space="preserve">, </w:t>
      </w:r>
      <w:r>
        <w:rPr>
          <w:rFonts w:cs="Arial"/>
          <w:color w:val="000000"/>
          <w:lang w:eastAsia="cs-CZ"/>
        </w:rPr>
        <w:t xml:space="preserve">ostění bude zatepleno izolačními deskami z EPS </w:t>
      </w:r>
      <w:r>
        <w:rPr>
          <w:rFonts w:cs="Arial"/>
          <w:b/>
          <w:bCs/>
          <w:color w:val="000000"/>
          <w:lang w:eastAsia="cs-CZ"/>
        </w:rPr>
        <w:t>viz S</w:t>
      </w:r>
      <w:r w:rsidR="00E92EB6">
        <w:rPr>
          <w:rFonts w:cs="Arial"/>
          <w:b/>
          <w:bCs/>
          <w:color w:val="000000"/>
          <w:lang w:eastAsia="cs-CZ"/>
        </w:rPr>
        <w:t>4</w:t>
      </w:r>
      <w:r>
        <w:rPr>
          <w:rFonts w:cs="Arial"/>
          <w:b/>
          <w:bCs/>
          <w:color w:val="000000"/>
          <w:lang w:eastAsia="cs-CZ"/>
        </w:rPr>
        <w:t xml:space="preserve"> </w:t>
      </w:r>
      <w:proofErr w:type="spellStart"/>
      <w:r>
        <w:rPr>
          <w:rFonts w:cs="Arial"/>
          <w:color w:val="000000"/>
          <w:lang w:eastAsia="cs-CZ"/>
        </w:rPr>
        <w:t>tl</w:t>
      </w:r>
      <w:proofErr w:type="spellEnd"/>
      <w:r>
        <w:rPr>
          <w:rFonts w:cs="Arial"/>
          <w:color w:val="000000"/>
          <w:lang w:eastAsia="cs-CZ"/>
        </w:rPr>
        <w:t xml:space="preserve">. 40mm. (v místech, kde jsou kotveny případné venkovní sítě proti hmyzu, bude </w:t>
      </w:r>
      <w:proofErr w:type="spellStart"/>
      <w:r>
        <w:rPr>
          <w:rFonts w:cs="Arial"/>
          <w:color w:val="000000"/>
          <w:lang w:eastAsia="cs-CZ"/>
        </w:rPr>
        <w:t>tl</w:t>
      </w:r>
      <w:proofErr w:type="spellEnd"/>
      <w:r>
        <w:rPr>
          <w:rFonts w:cs="Arial"/>
          <w:color w:val="000000"/>
          <w:lang w:eastAsia="cs-CZ"/>
        </w:rPr>
        <w:t xml:space="preserve">. tepelné izolace ostění redukována dle potřeby pro ukotvení sítě proti </w:t>
      </w:r>
      <w:proofErr w:type="gramStart"/>
      <w:r>
        <w:rPr>
          <w:rFonts w:cs="Arial"/>
          <w:color w:val="000000"/>
          <w:lang w:eastAsia="cs-CZ"/>
        </w:rPr>
        <w:t>hmyzu - stanoví</w:t>
      </w:r>
      <w:proofErr w:type="gramEnd"/>
      <w:r>
        <w:rPr>
          <w:rFonts w:cs="Arial"/>
          <w:color w:val="000000"/>
          <w:lang w:eastAsia="cs-CZ"/>
        </w:rPr>
        <w:t xml:space="preserve"> se rovnou na stavbě.) </w:t>
      </w:r>
    </w:p>
    <w:p w14:paraId="7964FF9A" w14:textId="100872D9"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zateplení podlahy půdy minerální vatou </w:t>
      </w:r>
      <w:r>
        <w:rPr>
          <w:rFonts w:cs="Arial"/>
          <w:b/>
          <w:bCs/>
          <w:color w:val="000000"/>
          <w:lang w:eastAsia="cs-CZ"/>
        </w:rPr>
        <w:t xml:space="preserve">viz S6 </w:t>
      </w:r>
      <w:proofErr w:type="spellStart"/>
      <w:r>
        <w:rPr>
          <w:rFonts w:cs="Arial"/>
          <w:color w:val="000000"/>
          <w:lang w:eastAsia="cs-CZ"/>
        </w:rPr>
        <w:t>tl</w:t>
      </w:r>
      <w:proofErr w:type="spellEnd"/>
      <w:r>
        <w:rPr>
          <w:rFonts w:cs="Arial"/>
          <w:color w:val="000000"/>
          <w:lang w:eastAsia="cs-CZ"/>
        </w:rPr>
        <w:t>. 250 mm</w:t>
      </w:r>
    </w:p>
    <w:p w14:paraId="32AEA551"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celý zateplovací systém musí splňovat požadavky požárně bezpečnostního řešení</w:t>
      </w:r>
    </w:p>
    <w:p w14:paraId="7108DD54"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kotvení hromosvodu bude demontováno, vyměněno za nové, po zateplení opět namontováno a osazen nový hromosvod </w:t>
      </w:r>
    </w:p>
    <w:p w14:paraId="7C1FD599"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budou osazeny veškeré nové klempířské prvky</w:t>
      </w:r>
    </w:p>
    <w:p w14:paraId="6C5258F9"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vnitřní parapet oken v suterénu bude vyspraven a opatřen omývatelným nátěrem</w:t>
      </w:r>
    </w:p>
    <w:p w14:paraId="4BD4B2DD" w14:textId="395C5F41" w:rsidR="00CA64E6" w:rsidRDefault="00CA64E6" w:rsidP="00E92EB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Ocelové kryty a konstrukce </w:t>
      </w:r>
      <w:r w:rsidR="00E92EB6">
        <w:rPr>
          <w:rFonts w:cs="Arial"/>
          <w:color w:val="000000"/>
          <w:lang w:eastAsia="cs-CZ"/>
        </w:rPr>
        <w:t>(</w:t>
      </w:r>
      <w:r>
        <w:rPr>
          <w:rFonts w:cs="Arial"/>
          <w:color w:val="000000"/>
          <w:lang w:eastAsia="cs-CZ"/>
        </w:rPr>
        <w:t xml:space="preserve">zábradlí, dekorativní zábradlí u oken a balkónové ocelové výplně zábradlí) budou obroušeny a opatřeny novým odolným nátěrem dle barevného návrhu (1x základ, 3x </w:t>
      </w:r>
      <w:proofErr w:type="spellStart"/>
      <w:r>
        <w:rPr>
          <w:rFonts w:cs="Arial"/>
          <w:color w:val="000000"/>
          <w:lang w:eastAsia="cs-CZ"/>
        </w:rPr>
        <w:t>final</w:t>
      </w:r>
      <w:proofErr w:type="spellEnd"/>
      <w:r>
        <w:rPr>
          <w:rFonts w:cs="Arial"/>
          <w:color w:val="000000"/>
          <w:lang w:eastAsia="cs-CZ"/>
        </w:rPr>
        <w:t>)</w:t>
      </w:r>
    </w:p>
    <w:p w14:paraId="39DEA439"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Strop suterénu bude zateplen tepelnou izolací </w:t>
      </w:r>
      <w:proofErr w:type="spellStart"/>
      <w:r>
        <w:rPr>
          <w:rFonts w:cs="Arial"/>
          <w:color w:val="000000"/>
          <w:lang w:eastAsia="cs-CZ"/>
        </w:rPr>
        <w:t>tl</w:t>
      </w:r>
      <w:proofErr w:type="spellEnd"/>
      <w:r>
        <w:rPr>
          <w:rFonts w:cs="Arial"/>
          <w:color w:val="000000"/>
          <w:lang w:eastAsia="cs-CZ"/>
        </w:rPr>
        <w:t xml:space="preserve">. 80 mm minerální </w:t>
      </w:r>
      <w:proofErr w:type="gramStart"/>
      <w:r>
        <w:rPr>
          <w:rFonts w:cs="Arial"/>
          <w:color w:val="000000"/>
          <w:lang w:eastAsia="cs-CZ"/>
        </w:rPr>
        <w:t xml:space="preserve">vlnou - </w:t>
      </w:r>
      <w:r>
        <w:rPr>
          <w:rFonts w:cs="Arial"/>
          <w:b/>
          <w:bCs/>
          <w:color w:val="000000"/>
          <w:lang w:eastAsia="cs-CZ"/>
        </w:rPr>
        <w:t>S5</w:t>
      </w:r>
      <w:proofErr w:type="gramEnd"/>
    </w:p>
    <w:p w14:paraId="2D4EF3AD" w14:textId="77777777"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Budou osazeny nové dešťové svody + nové kotvení a </w:t>
      </w:r>
      <w:proofErr w:type="spellStart"/>
      <w:r>
        <w:rPr>
          <w:rFonts w:cs="Arial"/>
          <w:color w:val="000000"/>
          <w:lang w:eastAsia="cs-CZ"/>
        </w:rPr>
        <w:t>gajgry</w:t>
      </w:r>
      <w:proofErr w:type="spellEnd"/>
    </w:p>
    <w:p w14:paraId="48E70CF0" w14:textId="13B211A9" w:rsidR="00CA64E6" w:rsidRDefault="00CA64E6" w:rsidP="00CA64E6">
      <w:pPr>
        <w:tabs>
          <w:tab w:val="left" w:pos="480"/>
        </w:tabs>
        <w:suppressAutoHyphens w:val="0"/>
        <w:autoSpaceDE w:val="0"/>
        <w:autoSpaceDN w:val="0"/>
        <w:adjustRightInd w:val="0"/>
        <w:ind w:left="480" w:hanging="480"/>
        <w:rPr>
          <w:rFonts w:cs="Arial"/>
          <w:color w:val="000000"/>
          <w:lang w:eastAsia="cs-CZ"/>
        </w:rPr>
      </w:pPr>
      <w:r>
        <w:rPr>
          <w:rFonts w:cs="Arial"/>
          <w:color w:val="000000"/>
          <w:lang w:eastAsia="cs-CZ"/>
        </w:rPr>
        <w:t>-</w:t>
      </w:r>
      <w:r>
        <w:rPr>
          <w:rFonts w:cs="Arial"/>
          <w:color w:val="000000"/>
          <w:lang w:eastAsia="cs-CZ"/>
        </w:rPr>
        <w:tab/>
        <w:t xml:space="preserve">nástřešní žlaby budou </w:t>
      </w:r>
      <w:r w:rsidR="00E92EB6">
        <w:rPr>
          <w:rFonts w:cs="Arial"/>
          <w:color w:val="000000"/>
          <w:lang w:eastAsia="cs-CZ"/>
        </w:rPr>
        <w:t>vyměněny</w:t>
      </w:r>
      <w:r>
        <w:rPr>
          <w:rFonts w:cs="Arial"/>
          <w:color w:val="000000"/>
          <w:lang w:eastAsia="cs-CZ"/>
        </w:rPr>
        <w:t xml:space="preserve"> </w:t>
      </w:r>
      <w:r w:rsidR="00E92EB6">
        <w:rPr>
          <w:rFonts w:cs="Arial"/>
          <w:color w:val="000000"/>
          <w:lang w:eastAsia="cs-CZ"/>
        </w:rPr>
        <w:t xml:space="preserve">a </w:t>
      </w:r>
      <w:r>
        <w:rPr>
          <w:rFonts w:cs="Arial"/>
          <w:color w:val="000000"/>
          <w:lang w:eastAsia="cs-CZ"/>
        </w:rPr>
        <w:t>budou napojeny nové dešťové svody</w:t>
      </w:r>
    </w:p>
    <w:p w14:paraId="74631BFF" w14:textId="77777777" w:rsidR="0051318D" w:rsidRDefault="0051318D" w:rsidP="0051318D">
      <w:pPr>
        <w:tabs>
          <w:tab w:val="left" w:pos="480"/>
        </w:tabs>
        <w:suppressAutoHyphens w:val="0"/>
        <w:autoSpaceDE w:val="0"/>
        <w:autoSpaceDN w:val="0"/>
        <w:adjustRightInd w:val="0"/>
        <w:ind w:left="480" w:hanging="480"/>
        <w:rPr>
          <w:rFonts w:cs="Arial"/>
          <w:color w:val="000000"/>
          <w:lang w:eastAsia="cs-CZ"/>
        </w:rPr>
      </w:pPr>
    </w:p>
    <w:p w14:paraId="2C76DE03" w14:textId="5EA3FCFB" w:rsidR="00CA64E6" w:rsidRDefault="00CA64E6" w:rsidP="00CA64E6">
      <w:pPr>
        <w:suppressAutoHyphens w:val="0"/>
        <w:autoSpaceDE w:val="0"/>
        <w:autoSpaceDN w:val="0"/>
        <w:adjustRightInd w:val="0"/>
        <w:rPr>
          <w:rFonts w:cs="Arial"/>
          <w:color w:val="000000"/>
          <w:lang w:eastAsia="cs-CZ"/>
        </w:rPr>
      </w:pPr>
      <w:r>
        <w:rPr>
          <w:rFonts w:cs="Arial"/>
          <w:b/>
          <w:bCs/>
          <w:color w:val="000000"/>
          <w:lang w:eastAsia="cs-CZ"/>
        </w:rPr>
        <w:t>konstrukční řešení</w:t>
      </w:r>
    </w:p>
    <w:p w14:paraId="672FE1D8" w14:textId="0A2F6996" w:rsidR="00CA64E6" w:rsidRDefault="00CA64E6" w:rsidP="00CA64E6">
      <w:pPr>
        <w:tabs>
          <w:tab w:val="left" w:pos="2"/>
        </w:tabs>
        <w:suppressAutoHyphens w:val="0"/>
        <w:autoSpaceDE w:val="0"/>
        <w:autoSpaceDN w:val="0"/>
        <w:adjustRightInd w:val="0"/>
        <w:ind w:left="2" w:hanging="2"/>
        <w:rPr>
          <w:rFonts w:cs="Arial"/>
          <w:color w:val="000000"/>
          <w:lang w:eastAsia="cs-CZ"/>
        </w:rPr>
      </w:pPr>
      <w:r>
        <w:rPr>
          <w:rFonts w:cs="Arial"/>
          <w:color w:val="000000"/>
          <w:lang w:eastAsia="cs-CZ"/>
        </w:rPr>
        <w:t>-</w:t>
      </w:r>
      <w:r>
        <w:rPr>
          <w:rFonts w:cs="Arial"/>
          <w:color w:val="000000"/>
          <w:lang w:eastAsia="cs-CZ"/>
        </w:rPr>
        <w:tab/>
      </w:r>
      <w:r>
        <w:rPr>
          <w:rFonts w:cs="Arial"/>
          <w:color w:val="000000"/>
          <w:u w:val="single"/>
          <w:lang w:eastAsia="cs-CZ"/>
        </w:rPr>
        <w:t>pozn.1</w:t>
      </w:r>
      <w:r>
        <w:rPr>
          <w:rFonts w:cs="Arial"/>
          <w:color w:val="000000"/>
          <w:lang w:eastAsia="cs-CZ"/>
        </w:rPr>
        <w:t>: v okolí elektrických skříní a HUP nutno provést zateplení v menší tloušťce tak, ať je umožněno otevírání dvířek a není zamezen přístup do těchto skříní</w:t>
      </w:r>
      <w:r w:rsidR="00E92EB6">
        <w:rPr>
          <w:rFonts w:cs="Arial"/>
          <w:color w:val="000000"/>
          <w:lang w:eastAsia="cs-CZ"/>
        </w:rPr>
        <w:t>.</w:t>
      </w:r>
    </w:p>
    <w:p w14:paraId="3D56A3B7" w14:textId="77777777" w:rsidR="00E92EB6" w:rsidRDefault="00E92EB6" w:rsidP="00CA64E6">
      <w:pPr>
        <w:tabs>
          <w:tab w:val="left" w:pos="2"/>
        </w:tabs>
        <w:suppressAutoHyphens w:val="0"/>
        <w:autoSpaceDE w:val="0"/>
        <w:autoSpaceDN w:val="0"/>
        <w:adjustRightInd w:val="0"/>
        <w:ind w:left="2" w:hanging="2"/>
        <w:rPr>
          <w:rFonts w:cs="Arial"/>
          <w:color w:val="000000"/>
          <w:lang w:eastAsia="cs-CZ"/>
        </w:rPr>
      </w:pPr>
    </w:p>
    <w:p w14:paraId="392046F8" w14:textId="2F3166E3" w:rsidR="00B1376B" w:rsidRPr="00E92EB6" w:rsidRDefault="00CA64E6" w:rsidP="00E92EB6">
      <w:pPr>
        <w:tabs>
          <w:tab w:val="left" w:pos="2"/>
        </w:tabs>
        <w:suppressAutoHyphens w:val="0"/>
        <w:autoSpaceDE w:val="0"/>
        <w:autoSpaceDN w:val="0"/>
        <w:adjustRightInd w:val="0"/>
        <w:ind w:left="2" w:hanging="2"/>
        <w:rPr>
          <w:rFonts w:cs="Arial"/>
          <w:color w:val="000000"/>
          <w:lang w:eastAsia="cs-CZ"/>
        </w:rPr>
      </w:pPr>
      <w:r>
        <w:rPr>
          <w:rFonts w:cs="Arial"/>
          <w:color w:val="000000"/>
          <w:lang w:eastAsia="cs-CZ"/>
        </w:rPr>
        <w:t>VEŠKERÉ ROZMĚRY NUTNO OVĚŘIT NA STAVBĚ</w:t>
      </w:r>
    </w:p>
    <w:p w14:paraId="0E45D2F6" w14:textId="1FD93085" w:rsidR="00BA2216" w:rsidRDefault="00BA2216" w:rsidP="00CD3F9C">
      <w:pPr>
        <w:pStyle w:val="Nadpis3"/>
        <w:jc w:val="both"/>
      </w:pPr>
      <w:bookmarkStart w:id="43" w:name="_Toc25569135"/>
      <w:bookmarkEnd w:id="42"/>
      <w:r>
        <w:t>Mechanická odolnost a stabilita</w:t>
      </w:r>
      <w:bookmarkEnd w:id="43"/>
    </w:p>
    <w:p w14:paraId="29BBEE9B" w14:textId="0774D754" w:rsidR="003340D4" w:rsidRDefault="00D37067" w:rsidP="00005AB1">
      <w:pPr>
        <w:pStyle w:val="Zkladntextodsazen"/>
        <w:ind w:left="708"/>
      </w:pPr>
      <w:r w:rsidRPr="00D37067">
        <w:t>Nebyla samostatně řešena. ETICS je navržen jako mechanicky kotvený k podkladu, pro návrh kotevních prvků je nutno dodržen všechny technologické a montážní předpisy výrobce</w:t>
      </w:r>
      <w:r w:rsidR="00B43087" w:rsidRPr="00D37067">
        <w:t>.</w:t>
      </w:r>
      <w:r w:rsidR="003340D4" w:rsidRPr="00D37067">
        <w:t xml:space="preserve"> </w:t>
      </w:r>
    </w:p>
    <w:p w14:paraId="3FC42F21" w14:textId="6450E8F1" w:rsidR="00EB0CAF" w:rsidRDefault="00EB0CAF" w:rsidP="00005AB1">
      <w:pPr>
        <w:pStyle w:val="Zkladntextodsazen"/>
        <w:ind w:left="708"/>
      </w:pPr>
    </w:p>
    <w:p w14:paraId="0F054B3B" w14:textId="33999444" w:rsidR="00EB0CAF" w:rsidRDefault="00EB0CAF" w:rsidP="00005AB1">
      <w:pPr>
        <w:pStyle w:val="Zkladntextodsazen"/>
        <w:ind w:left="708"/>
      </w:pPr>
    </w:p>
    <w:p w14:paraId="27BE5C20" w14:textId="542D1ED2" w:rsidR="00A47AFE" w:rsidRDefault="008E1328" w:rsidP="00005AB1">
      <w:pPr>
        <w:pStyle w:val="Zkladntextodsazen"/>
        <w:ind w:left="708"/>
      </w:pPr>
      <w:r>
        <w:rPr>
          <w:noProof/>
        </w:rPr>
        <w:lastRenderedPageBreak/>
        <w:drawing>
          <wp:anchor distT="0" distB="0" distL="114300" distR="114300" simplePos="0" relativeHeight="251656704" behindDoc="1" locked="0" layoutInCell="1" allowOverlap="1" wp14:anchorId="77E499D6" wp14:editId="30C28A36">
            <wp:simplePos x="0" y="0"/>
            <wp:positionH relativeFrom="column">
              <wp:posOffset>38100</wp:posOffset>
            </wp:positionH>
            <wp:positionV relativeFrom="paragraph">
              <wp:posOffset>8255</wp:posOffset>
            </wp:positionV>
            <wp:extent cx="5882005" cy="3481070"/>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882005" cy="3481070"/>
                    </a:xfrm>
                    <a:prstGeom prst="rect">
                      <a:avLst/>
                    </a:prstGeom>
                  </pic:spPr>
                </pic:pic>
              </a:graphicData>
            </a:graphic>
          </wp:anchor>
        </w:drawing>
      </w:r>
    </w:p>
    <w:p w14:paraId="0B8C86D7" w14:textId="7DB2275F" w:rsidR="00244853" w:rsidRDefault="00244853" w:rsidP="00005AB1">
      <w:pPr>
        <w:pStyle w:val="Zkladntextodsazen"/>
        <w:ind w:left="708"/>
      </w:pPr>
    </w:p>
    <w:p w14:paraId="369D6205" w14:textId="4EC6330E" w:rsidR="00244853" w:rsidRDefault="00244853" w:rsidP="00005AB1">
      <w:pPr>
        <w:pStyle w:val="Zkladntextodsazen"/>
        <w:ind w:left="708"/>
      </w:pPr>
    </w:p>
    <w:p w14:paraId="24A186BD" w14:textId="66D3E8A7" w:rsidR="00244853" w:rsidRDefault="00244853" w:rsidP="00005AB1">
      <w:pPr>
        <w:pStyle w:val="Zkladntextodsazen"/>
        <w:ind w:left="708"/>
      </w:pPr>
    </w:p>
    <w:p w14:paraId="117CFC43" w14:textId="0EA9B7F0" w:rsidR="00244853" w:rsidRDefault="00244853" w:rsidP="00005AB1">
      <w:pPr>
        <w:pStyle w:val="Zkladntextodsazen"/>
        <w:ind w:left="708"/>
      </w:pPr>
    </w:p>
    <w:p w14:paraId="2002182E" w14:textId="11C0F885" w:rsidR="008E1328" w:rsidRDefault="008E1328" w:rsidP="00005AB1">
      <w:pPr>
        <w:pStyle w:val="Zkladntextodsazen"/>
        <w:ind w:left="708"/>
      </w:pPr>
    </w:p>
    <w:p w14:paraId="6EA6A03A" w14:textId="5C1D613F" w:rsidR="008E1328" w:rsidRDefault="008E1328" w:rsidP="00005AB1">
      <w:pPr>
        <w:pStyle w:val="Zkladntextodsazen"/>
        <w:ind w:left="708"/>
      </w:pPr>
    </w:p>
    <w:p w14:paraId="6BBCE402" w14:textId="48840462" w:rsidR="008E1328" w:rsidRDefault="008E1328" w:rsidP="00005AB1">
      <w:pPr>
        <w:pStyle w:val="Zkladntextodsazen"/>
        <w:ind w:left="708"/>
      </w:pPr>
    </w:p>
    <w:p w14:paraId="0BA8ED8F" w14:textId="03DB7C66" w:rsidR="008E1328" w:rsidRDefault="008E1328" w:rsidP="00005AB1">
      <w:pPr>
        <w:pStyle w:val="Zkladntextodsazen"/>
        <w:ind w:left="708"/>
      </w:pPr>
    </w:p>
    <w:p w14:paraId="3A9F46C7" w14:textId="1BAFA2FF" w:rsidR="008E1328" w:rsidRDefault="008E1328" w:rsidP="00005AB1">
      <w:pPr>
        <w:pStyle w:val="Zkladntextodsazen"/>
        <w:ind w:left="708"/>
      </w:pPr>
    </w:p>
    <w:p w14:paraId="24B154BA" w14:textId="32AE66FD" w:rsidR="008E1328" w:rsidRDefault="008E1328" w:rsidP="00005AB1">
      <w:pPr>
        <w:pStyle w:val="Zkladntextodsazen"/>
        <w:ind w:left="708"/>
      </w:pPr>
    </w:p>
    <w:p w14:paraId="67C57789" w14:textId="06CC027B" w:rsidR="008E1328" w:rsidRDefault="008E1328" w:rsidP="00005AB1">
      <w:pPr>
        <w:pStyle w:val="Zkladntextodsazen"/>
        <w:ind w:left="708"/>
      </w:pPr>
    </w:p>
    <w:p w14:paraId="77843359" w14:textId="25B2D811" w:rsidR="008E1328" w:rsidRDefault="008E1328" w:rsidP="00005AB1">
      <w:pPr>
        <w:pStyle w:val="Zkladntextodsazen"/>
        <w:ind w:left="708"/>
      </w:pPr>
    </w:p>
    <w:p w14:paraId="5917CC08" w14:textId="7DC32B18" w:rsidR="008E1328" w:rsidRDefault="008E1328" w:rsidP="00005AB1">
      <w:pPr>
        <w:pStyle w:val="Zkladntextodsazen"/>
        <w:ind w:left="708"/>
      </w:pPr>
    </w:p>
    <w:p w14:paraId="3F738C41" w14:textId="18BC3976" w:rsidR="008E1328" w:rsidRDefault="008E1328" w:rsidP="00005AB1">
      <w:pPr>
        <w:pStyle w:val="Zkladntextodsazen"/>
        <w:ind w:left="708"/>
      </w:pPr>
    </w:p>
    <w:p w14:paraId="62DA4EDE" w14:textId="6C10815F" w:rsidR="008E1328" w:rsidRDefault="008E1328" w:rsidP="00005AB1">
      <w:pPr>
        <w:pStyle w:val="Zkladntextodsazen"/>
        <w:ind w:left="708"/>
      </w:pPr>
    </w:p>
    <w:p w14:paraId="50401AD6" w14:textId="4652715D" w:rsidR="008E1328" w:rsidRDefault="008E1328" w:rsidP="00005AB1">
      <w:pPr>
        <w:pStyle w:val="Zkladntextodsazen"/>
        <w:ind w:left="708"/>
      </w:pPr>
    </w:p>
    <w:p w14:paraId="63D3CCA8" w14:textId="4F5F3AFF" w:rsidR="008E1328" w:rsidRDefault="008E1328" w:rsidP="00005AB1">
      <w:pPr>
        <w:pStyle w:val="Zkladntextodsazen"/>
        <w:ind w:left="708"/>
      </w:pPr>
    </w:p>
    <w:p w14:paraId="13672D0B" w14:textId="7837C1C1" w:rsidR="008E1328" w:rsidRDefault="008E1328" w:rsidP="00005AB1">
      <w:pPr>
        <w:pStyle w:val="Zkladntextodsazen"/>
        <w:ind w:left="708"/>
      </w:pPr>
    </w:p>
    <w:p w14:paraId="0E110340" w14:textId="3DB664B9" w:rsidR="008E1328" w:rsidRDefault="008E1328" w:rsidP="00005AB1">
      <w:pPr>
        <w:pStyle w:val="Zkladntextodsazen"/>
        <w:ind w:left="708"/>
      </w:pPr>
    </w:p>
    <w:p w14:paraId="1942E912" w14:textId="07F535EB" w:rsidR="008E1328" w:rsidRDefault="008E1328" w:rsidP="00005AB1">
      <w:pPr>
        <w:pStyle w:val="Zkladntextodsazen"/>
        <w:ind w:left="708"/>
      </w:pPr>
      <w:r>
        <w:rPr>
          <w:noProof/>
        </w:rPr>
        <w:drawing>
          <wp:anchor distT="0" distB="0" distL="114300" distR="114300" simplePos="0" relativeHeight="251660800" behindDoc="1" locked="0" layoutInCell="1" allowOverlap="1" wp14:anchorId="4B81C647" wp14:editId="54B0B998">
            <wp:simplePos x="0" y="0"/>
            <wp:positionH relativeFrom="column">
              <wp:posOffset>85725</wp:posOffset>
            </wp:positionH>
            <wp:positionV relativeFrom="paragraph">
              <wp:posOffset>8890</wp:posOffset>
            </wp:positionV>
            <wp:extent cx="5715000" cy="451485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715000" cy="4514850"/>
                    </a:xfrm>
                    <a:prstGeom prst="rect">
                      <a:avLst/>
                    </a:prstGeom>
                  </pic:spPr>
                </pic:pic>
              </a:graphicData>
            </a:graphic>
          </wp:anchor>
        </w:drawing>
      </w:r>
    </w:p>
    <w:p w14:paraId="4F50FC58" w14:textId="15F70DEF" w:rsidR="008E1328" w:rsidRDefault="008E1328" w:rsidP="00005AB1">
      <w:pPr>
        <w:pStyle w:val="Zkladntextodsazen"/>
        <w:ind w:left="708"/>
      </w:pPr>
    </w:p>
    <w:p w14:paraId="655F7A75" w14:textId="39CE7931" w:rsidR="008E1328" w:rsidRDefault="008E1328" w:rsidP="00005AB1">
      <w:pPr>
        <w:pStyle w:val="Zkladntextodsazen"/>
        <w:ind w:left="708"/>
      </w:pPr>
    </w:p>
    <w:p w14:paraId="13875C55" w14:textId="7DCE1B57" w:rsidR="008E1328" w:rsidRDefault="008E1328" w:rsidP="00005AB1">
      <w:pPr>
        <w:pStyle w:val="Zkladntextodsazen"/>
        <w:ind w:left="708"/>
      </w:pPr>
    </w:p>
    <w:p w14:paraId="59C71048" w14:textId="3DC033DB" w:rsidR="00244853" w:rsidRDefault="00244853" w:rsidP="00005AB1">
      <w:pPr>
        <w:pStyle w:val="Zkladntextodsazen"/>
        <w:ind w:left="708"/>
      </w:pPr>
    </w:p>
    <w:p w14:paraId="5DA5F1CE" w14:textId="02FAB4A4" w:rsidR="00244853" w:rsidRDefault="00244853" w:rsidP="00005AB1">
      <w:pPr>
        <w:pStyle w:val="Zkladntextodsazen"/>
        <w:ind w:left="708"/>
      </w:pPr>
    </w:p>
    <w:p w14:paraId="57ECD005" w14:textId="32F535F2" w:rsidR="008E1328" w:rsidRDefault="008E1328" w:rsidP="00005AB1">
      <w:pPr>
        <w:pStyle w:val="Zkladntextodsazen"/>
        <w:ind w:left="708"/>
      </w:pPr>
    </w:p>
    <w:p w14:paraId="04234E7F" w14:textId="59871FD9" w:rsidR="008E1328" w:rsidRDefault="008E1328" w:rsidP="00005AB1">
      <w:pPr>
        <w:pStyle w:val="Zkladntextodsazen"/>
        <w:ind w:left="708"/>
      </w:pPr>
    </w:p>
    <w:p w14:paraId="2FDDAD23" w14:textId="6647E15E" w:rsidR="008E1328" w:rsidRDefault="008E1328" w:rsidP="00005AB1">
      <w:pPr>
        <w:pStyle w:val="Zkladntextodsazen"/>
        <w:ind w:left="708"/>
      </w:pPr>
    </w:p>
    <w:p w14:paraId="6E9DC231" w14:textId="652227E0" w:rsidR="008E1328" w:rsidRDefault="008E1328" w:rsidP="00005AB1">
      <w:pPr>
        <w:pStyle w:val="Zkladntextodsazen"/>
        <w:ind w:left="708"/>
      </w:pPr>
    </w:p>
    <w:p w14:paraId="6A609C5B" w14:textId="175B430D" w:rsidR="008E1328" w:rsidRDefault="008E1328" w:rsidP="00005AB1">
      <w:pPr>
        <w:pStyle w:val="Zkladntextodsazen"/>
        <w:ind w:left="708"/>
      </w:pPr>
    </w:p>
    <w:p w14:paraId="23280418" w14:textId="5131D34D" w:rsidR="008E1328" w:rsidRDefault="008E1328" w:rsidP="00005AB1">
      <w:pPr>
        <w:pStyle w:val="Zkladntextodsazen"/>
        <w:ind w:left="708"/>
      </w:pPr>
    </w:p>
    <w:p w14:paraId="7F840EDB" w14:textId="083AD841" w:rsidR="008E1328" w:rsidRDefault="008E1328" w:rsidP="00005AB1">
      <w:pPr>
        <w:pStyle w:val="Zkladntextodsazen"/>
        <w:ind w:left="708"/>
      </w:pPr>
    </w:p>
    <w:p w14:paraId="5486F048" w14:textId="57BCDC9C" w:rsidR="008E1328" w:rsidRDefault="008E1328" w:rsidP="00005AB1">
      <w:pPr>
        <w:pStyle w:val="Zkladntextodsazen"/>
        <w:ind w:left="708"/>
      </w:pPr>
    </w:p>
    <w:p w14:paraId="03684071" w14:textId="517CD484" w:rsidR="008E1328" w:rsidRDefault="008E1328" w:rsidP="00005AB1">
      <w:pPr>
        <w:pStyle w:val="Zkladntextodsazen"/>
        <w:ind w:left="708"/>
      </w:pPr>
    </w:p>
    <w:p w14:paraId="3CF19EE6" w14:textId="1C69BA52" w:rsidR="008E1328" w:rsidRDefault="008E1328" w:rsidP="00005AB1">
      <w:pPr>
        <w:pStyle w:val="Zkladntextodsazen"/>
        <w:ind w:left="708"/>
      </w:pPr>
    </w:p>
    <w:p w14:paraId="1F1D8A52" w14:textId="4B503DE9" w:rsidR="008E1328" w:rsidRDefault="008E1328" w:rsidP="00005AB1">
      <w:pPr>
        <w:pStyle w:val="Zkladntextodsazen"/>
        <w:ind w:left="708"/>
      </w:pPr>
    </w:p>
    <w:p w14:paraId="6063F07B" w14:textId="750D7A8B" w:rsidR="008E1328" w:rsidRDefault="008E1328" w:rsidP="00005AB1">
      <w:pPr>
        <w:pStyle w:val="Zkladntextodsazen"/>
        <w:ind w:left="708"/>
      </w:pPr>
    </w:p>
    <w:p w14:paraId="21231ADD" w14:textId="5ACA4735" w:rsidR="008E1328" w:rsidRDefault="008E1328" w:rsidP="00005AB1">
      <w:pPr>
        <w:pStyle w:val="Zkladntextodsazen"/>
        <w:ind w:left="708"/>
      </w:pPr>
    </w:p>
    <w:p w14:paraId="1D1A9B91" w14:textId="20CEBEF4" w:rsidR="008E1328" w:rsidRDefault="008E1328" w:rsidP="00005AB1">
      <w:pPr>
        <w:pStyle w:val="Zkladntextodsazen"/>
        <w:ind w:left="708"/>
      </w:pPr>
    </w:p>
    <w:p w14:paraId="36804FBD" w14:textId="737FC8DE" w:rsidR="008E1328" w:rsidRDefault="008E1328" w:rsidP="00005AB1">
      <w:pPr>
        <w:pStyle w:val="Zkladntextodsazen"/>
        <w:ind w:left="708"/>
      </w:pPr>
    </w:p>
    <w:p w14:paraId="0849EA3B" w14:textId="77777777" w:rsidR="008E1328" w:rsidRDefault="008E1328" w:rsidP="00005AB1">
      <w:pPr>
        <w:pStyle w:val="Zkladntextodsazen"/>
        <w:ind w:left="708"/>
      </w:pPr>
    </w:p>
    <w:p w14:paraId="1B80FE61" w14:textId="29C5C089" w:rsidR="00244853" w:rsidRDefault="00244853" w:rsidP="00005AB1">
      <w:pPr>
        <w:pStyle w:val="Zkladntextodsazen"/>
        <w:ind w:left="708"/>
      </w:pPr>
    </w:p>
    <w:p w14:paraId="22781B51" w14:textId="74BCBA34" w:rsidR="008E1328" w:rsidRDefault="008E1328" w:rsidP="00005AB1">
      <w:pPr>
        <w:pStyle w:val="Zkladntextodsazen"/>
        <w:ind w:left="708"/>
      </w:pPr>
    </w:p>
    <w:p w14:paraId="07405D8C" w14:textId="77777777" w:rsidR="008E1328" w:rsidRDefault="008E1328" w:rsidP="00005AB1">
      <w:pPr>
        <w:pStyle w:val="Zkladntextodsazen"/>
        <w:ind w:left="708"/>
      </w:pPr>
    </w:p>
    <w:p w14:paraId="40CF3730" w14:textId="4B5172B0" w:rsidR="00B2271E" w:rsidRDefault="00B2271E" w:rsidP="009A08D8">
      <w:pPr>
        <w:pStyle w:val="Zkladntextodsazen"/>
        <w:ind w:left="0"/>
      </w:pPr>
    </w:p>
    <w:p w14:paraId="38BB9844" w14:textId="77777777" w:rsidR="00A47AFE" w:rsidRPr="00D37067" w:rsidRDefault="00A47AFE" w:rsidP="00005AB1">
      <w:pPr>
        <w:pStyle w:val="Zkladntextodsazen"/>
        <w:ind w:left="708"/>
      </w:pPr>
    </w:p>
    <w:p w14:paraId="65307F15" w14:textId="77777777" w:rsidR="00A767B8" w:rsidRPr="0009547D" w:rsidRDefault="00A767B8" w:rsidP="00CD3F9C">
      <w:pPr>
        <w:pStyle w:val="Nadpis2"/>
        <w:jc w:val="both"/>
      </w:pPr>
      <w:bookmarkStart w:id="44" w:name="_Toc25569136"/>
      <w:r w:rsidRPr="0009547D">
        <w:t>Základní charakteristika technických a technologických zařízení</w:t>
      </w:r>
      <w:bookmarkEnd w:id="44"/>
    </w:p>
    <w:p w14:paraId="3DFD169B" w14:textId="1BE606A0" w:rsidR="00867CA8" w:rsidRPr="00DA46B7" w:rsidRDefault="0052785F" w:rsidP="0052785F">
      <w:pPr>
        <w:pStyle w:val="Nadpis3"/>
        <w:numPr>
          <w:ilvl w:val="0"/>
          <w:numId w:val="0"/>
        </w:numPr>
        <w:ind w:left="720"/>
        <w:jc w:val="both"/>
        <w:rPr>
          <w:b w:val="0"/>
          <w:bCs w:val="0"/>
        </w:rPr>
      </w:pPr>
      <w:bookmarkStart w:id="45" w:name="_Toc25569137"/>
      <w:r w:rsidRPr="00DA46B7">
        <w:rPr>
          <w:b w:val="0"/>
          <w:bCs w:val="0"/>
        </w:rPr>
        <w:t>Na stavbě se nevyskytují.</w:t>
      </w:r>
      <w:bookmarkEnd w:id="45"/>
    </w:p>
    <w:p w14:paraId="3158FBF8" w14:textId="77777777" w:rsidR="00BA2216" w:rsidRPr="0009547D" w:rsidRDefault="00BA2216" w:rsidP="00CD3F9C">
      <w:pPr>
        <w:pStyle w:val="Nadpis3"/>
        <w:jc w:val="both"/>
      </w:pPr>
      <w:bookmarkStart w:id="46" w:name="_Toc25569138"/>
      <w:r w:rsidRPr="0009547D">
        <w:t>Výčet technických a technologických zařízení</w:t>
      </w:r>
      <w:bookmarkEnd w:id="46"/>
    </w:p>
    <w:p w14:paraId="3DC733C2" w14:textId="77777777" w:rsidR="00BA2216" w:rsidRDefault="001E33B8" w:rsidP="00005AB1">
      <w:pPr>
        <w:pStyle w:val="Zkladntextodsazen"/>
        <w:ind w:left="708"/>
      </w:pPr>
      <w:r w:rsidRPr="001E33B8">
        <w:t>Objekt bude vybaven běžným technickým vybavením. V objektu nebude umístěna žádná technologie.</w:t>
      </w:r>
    </w:p>
    <w:p w14:paraId="1E196B13" w14:textId="77777777" w:rsidR="00F576FA" w:rsidRPr="001E33B8" w:rsidRDefault="00F576FA" w:rsidP="001E33B8">
      <w:pPr>
        <w:pStyle w:val="Zkladntextodsazen"/>
        <w:ind w:left="567"/>
      </w:pPr>
    </w:p>
    <w:p w14:paraId="502D8A53" w14:textId="77777777" w:rsidR="00A767B8" w:rsidRDefault="00E51E23" w:rsidP="00CD3F9C">
      <w:pPr>
        <w:pStyle w:val="Nadpis2"/>
        <w:jc w:val="both"/>
      </w:pPr>
      <w:bookmarkStart w:id="47" w:name="_Toc25569139"/>
      <w:r>
        <w:t>Zásady p</w:t>
      </w:r>
      <w:r w:rsidR="00A767B8">
        <w:t>ožárně bezpečnostní</w:t>
      </w:r>
      <w:r>
        <w:t>ho</w:t>
      </w:r>
      <w:r w:rsidR="00A767B8">
        <w:t xml:space="preserve"> řešení</w:t>
      </w:r>
      <w:bookmarkEnd w:id="47"/>
    </w:p>
    <w:p w14:paraId="41BE3307" w14:textId="71122938" w:rsidR="003340D4" w:rsidRPr="00005AB1" w:rsidRDefault="00005AB1" w:rsidP="00005AB1">
      <w:pPr>
        <w:pStyle w:val="Zkladntextodsazen"/>
        <w:ind w:left="708"/>
      </w:pPr>
      <w:r w:rsidRPr="00005AB1">
        <w:t>Viz samostatné „Požárně bezpečnostní řešení stavby“, jež je přílohou této projektové dokumentace</w:t>
      </w:r>
      <w:r w:rsidR="003340D4" w:rsidRPr="00005AB1">
        <w:t>.</w:t>
      </w:r>
    </w:p>
    <w:p w14:paraId="13F8F4EB" w14:textId="77777777" w:rsidR="004D620C" w:rsidRPr="00FA5382" w:rsidRDefault="00E51E23" w:rsidP="00CD3F9C">
      <w:pPr>
        <w:pStyle w:val="Nadpis2"/>
        <w:jc w:val="both"/>
      </w:pPr>
      <w:bookmarkStart w:id="48" w:name="_Toc25569140"/>
      <w:r w:rsidRPr="00FA5382">
        <w:t>Úspora energie a tepelná ochrana</w:t>
      </w:r>
      <w:bookmarkEnd w:id="48"/>
    </w:p>
    <w:p w14:paraId="7218ED4F" w14:textId="77777777" w:rsidR="00C553B6" w:rsidRPr="00C553B6" w:rsidRDefault="00C553B6" w:rsidP="00C553B6">
      <w:pPr>
        <w:widowControl w:val="0"/>
        <w:numPr>
          <w:ilvl w:val="0"/>
          <w:numId w:val="45"/>
        </w:numPr>
        <w:spacing w:line="276" w:lineRule="auto"/>
        <w:jc w:val="both"/>
        <w:rPr>
          <w:rFonts w:cs="Arial"/>
          <w:b/>
        </w:rPr>
      </w:pPr>
      <w:r w:rsidRPr="00C553B6">
        <w:rPr>
          <w:rFonts w:cs="Arial"/>
          <w:b/>
        </w:rPr>
        <w:t>Kritéria tepelně technického hodnocení</w:t>
      </w:r>
    </w:p>
    <w:p w14:paraId="4154DA53" w14:textId="31DAF7BB" w:rsidR="00C553B6" w:rsidRPr="00C553B6" w:rsidRDefault="00C553B6" w:rsidP="00C553B6">
      <w:pPr>
        <w:ind w:left="1065"/>
        <w:rPr>
          <w:rFonts w:cs="Arial"/>
        </w:rPr>
      </w:pPr>
      <w:r w:rsidRPr="00C553B6">
        <w:rPr>
          <w:rFonts w:cs="Arial"/>
        </w:rPr>
        <w:t xml:space="preserve">Jedná se o </w:t>
      </w:r>
      <w:r w:rsidR="00377E53">
        <w:rPr>
          <w:rFonts w:cs="Arial"/>
        </w:rPr>
        <w:t>třípodlažní</w:t>
      </w:r>
      <w:r w:rsidR="00E637E7">
        <w:rPr>
          <w:rFonts w:cs="Arial"/>
        </w:rPr>
        <w:t xml:space="preserve"> </w:t>
      </w:r>
      <w:r w:rsidRPr="00C553B6">
        <w:rPr>
          <w:rFonts w:cs="Arial"/>
        </w:rPr>
        <w:t xml:space="preserve">podsklepený objekt nacházející se v krajině s oblastní výpočtovou teplotou v zimním období </w:t>
      </w:r>
      <w:proofErr w:type="spellStart"/>
      <w:r w:rsidRPr="00C553B6">
        <w:rPr>
          <w:rFonts w:cs="Arial"/>
        </w:rPr>
        <w:t>t</w:t>
      </w:r>
      <w:r w:rsidRPr="00C553B6">
        <w:rPr>
          <w:rFonts w:cs="Arial"/>
          <w:vertAlign w:val="subscript"/>
        </w:rPr>
        <w:t>e</w:t>
      </w:r>
      <w:proofErr w:type="spellEnd"/>
      <w:r w:rsidRPr="00C553B6">
        <w:rPr>
          <w:rFonts w:cs="Arial"/>
        </w:rPr>
        <w:t xml:space="preserve"> = -15°C. Tepelné ztráty byly vypočteny dle ČSN 73 0540-2:2011 a ČSN EN 12831. Posouzení ochlazovaných konstrukcí bylo vypočteno dle ČSN 73 0540-2:2011.</w:t>
      </w:r>
    </w:p>
    <w:p w14:paraId="6F4867E8" w14:textId="77777777" w:rsidR="00C553B6" w:rsidRPr="00C553B6" w:rsidRDefault="00C553B6" w:rsidP="00C553B6">
      <w:pPr>
        <w:rPr>
          <w:rFonts w:cs="Arial"/>
        </w:rPr>
      </w:pPr>
    </w:p>
    <w:p w14:paraId="47C7339B" w14:textId="77777777" w:rsidR="00C553B6" w:rsidRPr="00C553B6" w:rsidRDefault="00C553B6" w:rsidP="00C553B6">
      <w:pPr>
        <w:widowControl w:val="0"/>
        <w:numPr>
          <w:ilvl w:val="0"/>
          <w:numId w:val="45"/>
        </w:numPr>
        <w:spacing w:line="276" w:lineRule="auto"/>
        <w:jc w:val="both"/>
        <w:rPr>
          <w:rFonts w:cs="Arial"/>
          <w:b/>
        </w:rPr>
      </w:pPr>
      <w:r w:rsidRPr="00C553B6">
        <w:rPr>
          <w:rFonts w:cs="Arial"/>
          <w:b/>
        </w:rPr>
        <w:t>Posouzení alternativních zdrojů energií</w:t>
      </w:r>
    </w:p>
    <w:p w14:paraId="1F9964BF" w14:textId="021FE04F" w:rsidR="003A19DF" w:rsidRPr="000660AB" w:rsidRDefault="00C553B6" w:rsidP="000660AB">
      <w:pPr>
        <w:ind w:left="1065"/>
        <w:rPr>
          <w:rFonts w:cs="Arial"/>
        </w:rPr>
      </w:pPr>
      <w:r w:rsidRPr="00C553B6">
        <w:rPr>
          <w:rFonts w:cs="Arial"/>
        </w:rPr>
        <w:t xml:space="preserve">Neřeší se, jedná se o zateplení. Zdroj vytápění zůstává stávající – </w:t>
      </w:r>
      <w:r w:rsidR="008E1328">
        <w:rPr>
          <w:rFonts w:cs="Arial"/>
        </w:rPr>
        <w:t>plynové kotle.</w:t>
      </w:r>
    </w:p>
    <w:p w14:paraId="48BF5A01" w14:textId="77777777" w:rsidR="00A767B8" w:rsidRDefault="00BA2216" w:rsidP="00CD3F9C">
      <w:pPr>
        <w:pStyle w:val="Nadpis2"/>
        <w:jc w:val="both"/>
      </w:pPr>
      <w:bookmarkStart w:id="49" w:name="_Toc25569141"/>
      <w:r w:rsidRPr="00BA2216">
        <w:t>Hygienické požadavky na stavby, požadavky na prac</w:t>
      </w:r>
      <w:r w:rsidR="00D749E8">
        <w:t>ovní a </w:t>
      </w:r>
      <w:r w:rsidRPr="00BA2216">
        <w:t>komunální prostředí</w:t>
      </w:r>
      <w:bookmarkEnd w:id="49"/>
    </w:p>
    <w:p w14:paraId="3A1DB6EB" w14:textId="2500B2D8" w:rsidR="007A7FA3" w:rsidRPr="000660AB" w:rsidRDefault="003E6CF3" w:rsidP="000660AB">
      <w:pPr>
        <w:ind w:left="708" w:firstLine="12"/>
        <w:rPr>
          <w:rFonts w:cs="Arial"/>
        </w:rPr>
      </w:pPr>
      <w:r>
        <w:rPr>
          <w:rFonts w:cs="Arial"/>
        </w:rPr>
        <w:t xml:space="preserve">     </w:t>
      </w:r>
      <w:r w:rsidRPr="003E6CF3">
        <w:rPr>
          <w:rFonts w:cs="Arial"/>
        </w:rPr>
        <w:t>Jedná se o zateplení stávajícího objektu – není dotčeno.</w:t>
      </w:r>
    </w:p>
    <w:p w14:paraId="20FF39ED" w14:textId="77777777" w:rsidR="002401CB" w:rsidRPr="005F7223" w:rsidRDefault="00BA2216" w:rsidP="00CD3F9C">
      <w:pPr>
        <w:pStyle w:val="Nadpis2"/>
        <w:jc w:val="both"/>
      </w:pPr>
      <w:bookmarkStart w:id="50" w:name="_Toc25569142"/>
      <w:r w:rsidRPr="005F7223">
        <w:t>Ochrana stavby před negativními účinky vnějšího prostředí</w:t>
      </w:r>
      <w:bookmarkEnd w:id="50"/>
    </w:p>
    <w:p w14:paraId="5688E6D3" w14:textId="77777777" w:rsidR="00BC6CF0" w:rsidRPr="000177E1" w:rsidRDefault="00BC6CF0" w:rsidP="00BC6CF0">
      <w:pPr>
        <w:widowControl w:val="0"/>
        <w:numPr>
          <w:ilvl w:val="0"/>
          <w:numId w:val="46"/>
        </w:numPr>
        <w:spacing w:line="276" w:lineRule="auto"/>
        <w:ind w:left="720"/>
        <w:jc w:val="both"/>
        <w:rPr>
          <w:rFonts w:ascii="Segoe UI" w:hAnsi="Segoe UI" w:cs="Segoe UI"/>
          <w:b/>
        </w:rPr>
      </w:pPr>
      <w:bookmarkStart w:id="51" w:name="_Toc352495008"/>
      <w:r w:rsidRPr="000177E1">
        <w:rPr>
          <w:rFonts w:ascii="Segoe UI" w:hAnsi="Segoe UI" w:cs="Segoe UI"/>
          <w:b/>
        </w:rPr>
        <w:t>Ochrana před pronikáním radonu z podloží</w:t>
      </w:r>
    </w:p>
    <w:p w14:paraId="5D0C1ED7" w14:textId="77777777" w:rsidR="00BC6CF0" w:rsidRPr="00BC6CF0" w:rsidRDefault="00BC6CF0" w:rsidP="00BC6CF0">
      <w:pPr>
        <w:pStyle w:val="Odstavecseseznamem"/>
        <w:ind w:left="720"/>
        <w:rPr>
          <w:rFonts w:cs="Arial"/>
        </w:rPr>
      </w:pPr>
      <w:r w:rsidRPr="00BC6CF0">
        <w:rPr>
          <w:rFonts w:cs="Arial"/>
        </w:rPr>
        <w:t>Není řešeno.</w:t>
      </w:r>
    </w:p>
    <w:p w14:paraId="3508176A" w14:textId="77777777" w:rsidR="00BC6CF0" w:rsidRPr="00BC6CF0" w:rsidRDefault="00BC6CF0" w:rsidP="00BC6CF0">
      <w:pPr>
        <w:ind w:left="863"/>
        <w:rPr>
          <w:rFonts w:cs="Arial"/>
          <w:b/>
        </w:rPr>
      </w:pPr>
    </w:p>
    <w:p w14:paraId="12771A46" w14:textId="77777777" w:rsidR="00BC6CF0" w:rsidRPr="00BC6CF0" w:rsidRDefault="00BC6CF0" w:rsidP="00BC6CF0">
      <w:pPr>
        <w:widowControl w:val="0"/>
        <w:numPr>
          <w:ilvl w:val="0"/>
          <w:numId w:val="46"/>
        </w:numPr>
        <w:spacing w:line="276" w:lineRule="auto"/>
        <w:ind w:left="720"/>
        <w:jc w:val="both"/>
        <w:rPr>
          <w:rFonts w:cs="Arial"/>
          <w:b/>
        </w:rPr>
      </w:pPr>
      <w:r w:rsidRPr="00BC6CF0">
        <w:rPr>
          <w:rFonts w:cs="Arial"/>
          <w:b/>
        </w:rPr>
        <w:t>Ochrana před bludnými proudy</w:t>
      </w:r>
    </w:p>
    <w:p w14:paraId="7E379DF5" w14:textId="77777777" w:rsidR="00BC6CF0" w:rsidRPr="00BC6CF0" w:rsidRDefault="00BC6CF0" w:rsidP="00BC6CF0">
      <w:pPr>
        <w:ind w:left="11" w:firstLine="709"/>
        <w:rPr>
          <w:rFonts w:cs="Arial"/>
        </w:rPr>
      </w:pPr>
      <w:r w:rsidRPr="00BC6CF0">
        <w:rPr>
          <w:rFonts w:cs="Arial"/>
        </w:rPr>
        <w:t>Není řešeno.</w:t>
      </w:r>
    </w:p>
    <w:p w14:paraId="36B3B87D" w14:textId="77777777" w:rsidR="00BC6CF0" w:rsidRPr="00BC6CF0" w:rsidRDefault="00BC6CF0" w:rsidP="00BC6CF0">
      <w:pPr>
        <w:rPr>
          <w:rFonts w:cs="Arial"/>
          <w:b/>
        </w:rPr>
      </w:pPr>
    </w:p>
    <w:p w14:paraId="27B97040" w14:textId="77777777" w:rsidR="00BC6CF0" w:rsidRPr="00BC6CF0" w:rsidRDefault="00BC6CF0" w:rsidP="00BC6CF0">
      <w:pPr>
        <w:widowControl w:val="0"/>
        <w:numPr>
          <w:ilvl w:val="0"/>
          <w:numId w:val="46"/>
        </w:numPr>
        <w:spacing w:line="276" w:lineRule="auto"/>
        <w:ind w:left="720"/>
        <w:jc w:val="both"/>
        <w:rPr>
          <w:rFonts w:cs="Arial"/>
          <w:b/>
        </w:rPr>
      </w:pPr>
      <w:r w:rsidRPr="00BC6CF0">
        <w:rPr>
          <w:rFonts w:cs="Arial"/>
          <w:b/>
        </w:rPr>
        <w:t>Ochrana před technickou seizmicitou</w:t>
      </w:r>
    </w:p>
    <w:p w14:paraId="1013FCC1" w14:textId="77777777" w:rsidR="00BC6CF0" w:rsidRPr="00BC6CF0" w:rsidRDefault="00BC6CF0" w:rsidP="00BC6CF0">
      <w:pPr>
        <w:ind w:left="11" w:firstLine="709"/>
        <w:rPr>
          <w:rFonts w:cs="Arial"/>
        </w:rPr>
      </w:pPr>
      <w:r w:rsidRPr="00BC6CF0">
        <w:rPr>
          <w:rFonts w:cs="Arial"/>
        </w:rPr>
        <w:t>Není řešeno.</w:t>
      </w:r>
    </w:p>
    <w:p w14:paraId="69D41FC0" w14:textId="77777777" w:rsidR="00BC6CF0" w:rsidRPr="00BC6CF0" w:rsidRDefault="00BC6CF0" w:rsidP="00BC6CF0">
      <w:pPr>
        <w:rPr>
          <w:rFonts w:cs="Arial"/>
          <w:b/>
        </w:rPr>
      </w:pPr>
    </w:p>
    <w:p w14:paraId="09D2E5F7" w14:textId="77777777" w:rsidR="00BC6CF0" w:rsidRPr="00BC6CF0" w:rsidRDefault="00BC6CF0" w:rsidP="00BC6CF0">
      <w:pPr>
        <w:widowControl w:val="0"/>
        <w:numPr>
          <w:ilvl w:val="0"/>
          <w:numId w:val="46"/>
        </w:numPr>
        <w:spacing w:line="276" w:lineRule="auto"/>
        <w:ind w:left="720"/>
        <w:jc w:val="both"/>
        <w:rPr>
          <w:rFonts w:cs="Arial"/>
          <w:b/>
        </w:rPr>
      </w:pPr>
      <w:r w:rsidRPr="00BC6CF0">
        <w:rPr>
          <w:rFonts w:cs="Arial"/>
          <w:b/>
        </w:rPr>
        <w:t>Ochrana před hlukem</w:t>
      </w:r>
    </w:p>
    <w:p w14:paraId="7ACCE6B4" w14:textId="77777777" w:rsidR="00BC6CF0" w:rsidRPr="00BC6CF0" w:rsidRDefault="00BC6CF0" w:rsidP="00BC6CF0">
      <w:pPr>
        <w:ind w:left="11" w:firstLine="709"/>
        <w:rPr>
          <w:rFonts w:cs="Arial"/>
        </w:rPr>
      </w:pPr>
      <w:r w:rsidRPr="00BC6CF0">
        <w:rPr>
          <w:rFonts w:cs="Arial"/>
        </w:rPr>
        <w:t>Není nutno řešit.</w:t>
      </w:r>
    </w:p>
    <w:p w14:paraId="21BB8D84" w14:textId="77777777" w:rsidR="00BC6CF0" w:rsidRPr="00BC6CF0" w:rsidRDefault="00BC6CF0" w:rsidP="00BC6CF0">
      <w:pPr>
        <w:rPr>
          <w:rFonts w:cs="Arial"/>
          <w:b/>
        </w:rPr>
      </w:pPr>
    </w:p>
    <w:p w14:paraId="3330B9D3" w14:textId="77777777" w:rsidR="00BC6CF0" w:rsidRPr="00BC6CF0" w:rsidRDefault="00BC6CF0" w:rsidP="00BC6CF0">
      <w:pPr>
        <w:widowControl w:val="0"/>
        <w:numPr>
          <w:ilvl w:val="0"/>
          <w:numId w:val="46"/>
        </w:numPr>
        <w:spacing w:line="276" w:lineRule="auto"/>
        <w:ind w:left="720"/>
        <w:jc w:val="both"/>
        <w:rPr>
          <w:rFonts w:cs="Arial"/>
          <w:b/>
        </w:rPr>
      </w:pPr>
      <w:r w:rsidRPr="00BC6CF0">
        <w:rPr>
          <w:rFonts w:cs="Arial"/>
          <w:b/>
        </w:rPr>
        <w:t>Protipovodňová opatření</w:t>
      </w:r>
    </w:p>
    <w:p w14:paraId="6F55A852" w14:textId="77777777" w:rsidR="00BC6CF0" w:rsidRPr="00BC6CF0" w:rsidRDefault="00BC6CF0" w:rsidP="00BC6CF0">
      <w:pPr>
        <w:ind w:left="11" w:firstLine="709"/>
        <w:rPr>
          <w:rFonts w:cs="Arial"/>
        </w:rPr>
      </w:pPr>
      <w:r w:rsidRPr="00BC6CF0">
        <w:rPr>
          <w:rFonts w:cs="Arial"/>
        </w:rPr>
        <w:lastRenderedPageBreak/>
        <w:t>Není nutno řešit.</w:t>
      </w:r>
    </w:p>
    <w:p w14:paraId="4427355E" w14:textId="77777777" w:rsidR="00BC6CF0" w:rsidRPr="00BC6CF0" w:rsidRDefault="00BC6CF0" w:rsidP="00BC6CF0">
      <w:pPr>
        <w:ind w:left="1073"/>
        <w:rPr>
          <w:rFonts w:cs="Arial"/>
        </w:rPr>
      </w:pPr>
    </w:p>
    <w:p w14:paraId="2F37406D" w14:textId="77777777" w:rsidR="00BC6CF0" w:rsidRPr="00BC6CF0" w:rsidRDefault="00BC6CF0" w:rsidP="00BC6CF0">
      <w:pPr>
        <w:widowControl w:val="0"/>
        <w:numPr>
          <w:ilvl w:val="0"/>
          <w:numId w:val="46"/>
        </w:numPr>
        <w:spacing w:line="276" w:lineRule="auto"/>
        <w:ind w:left="720"/>
        <w:jc w:val="both"/>
        <w:rPr>
          <w:rFonts w:cs="Arial"/>
          <w:b/>
        </w:rPr>
      </w:pPr>
      <w:r w:rsidRPr="00BC6CF0">
        <w:rPr>
          <w:rFonts w:cs="Arial"/>
          <w:b/>
        </w:rPr>
        <w:t>Ostatní účinky (vliv poddolování, výskyt metanu apod.)</w:t>
      </w:r>
    </w:p>
    <w:p w14:paraId="1B63AFFC" w14:textId="70CD238A" w:rsidR="00D4072A" w:rsidRPr="008B15AA" w:rsidRDefault="00BC6CF0" w:rsidP="008B15AA">
      <w:pPr>
        <w:ind w:left="356" w:firstLine="709"/>
        <w:rPr>
          <w:rFonts w:cs="Arial"/>
        </w:rPr>
      </w:pPr>
      <w:r w:rsidRPr="00BC6CF0">
        <w:rPr>
          <w:rFonts w:cs="Arial"/>
        </w:rPr>
        <w:t>Nejsou známy.</w:t>
      </w:r>
      <w:bookmarkEnd w:id="51"/>
    </w:p>
    <w:p w14:paraId="5A6324B2" w14:textId="77777777" w:rsidR="002401CB" w:rsidRDefault="002401CB" w:rsidP="00CD3F9C">
      <w:pPr>
        <w:pStyle w:val="Nadpis3"/>
        <w:jc w:val="both"/>
      </w:pPr>
      <w:bookmarkStart w:id="52" w:name="_Toc25569143"/>
      <w:r>
        <w:t>Protipovodňové opatření</w:t>
      </w:r>
      <w:bookmarkEnd w:id="52"/>
    </w:p>
    <w:p w14:paraId="2883ABD0" w14:textId="77777777" w:rsidR="0067531F" w:rsidRPr="0067531F" w:rsidRDefault="003A19DF" w:rsidP="00354CA5">
      <w:pPr>
        <w:ind w:firstLine="567"/>
        <w:jc w:val="both"/>
      </w:pPr>
      <w:r>
        <w:t>Netýká se této stavby.</w:t>
      </w:r>
    </w:p>
    <w:p w14:paraId="5E631AA9" w14:textId="77777777" w:rsidR="00885156" w:rsidRDefault="00885156" w:rsidP="00885156">
      <w:pPr>
        <w:pStyle w:val="Nadpis3"/>
        <w:jc w:val="both"/>
      </w:pPr>
      <w:bookmarkStart w:id="53" w:name="_Toc25569144"/>
      <w:r>
        <w:t xml:space="preserve">Ostatní </w:t>
      </w:r>
      <w:proofErr w:type="gramStart"/>
      <w:r>
        <w:t>účinky</w:t>
      </w:r>
      <w:r w:rsidR="005F7223">
        <w:t xml:space="preserve"> - </w:t>
      </w:r>
      <w:r>
        <w:t>vliv</w:t>
      </w:r>
      <w:proofErr w:type="gramEnd"/>
      <w:r>
        <w:t xml:space="preserve"> poddolování, výskyt metanu apod.</w:t>
      </w:r>
      <w:bookmarkEnd w:id="53"/>
    </w:p>
    <w:p w14:paraId="1B02A5E8" w14:textId="77777777" w:rsidR="00C61566" w:rsidRDefault="00611D55" w:rsidP="00611D55">
      <w:pPr>
        <w:ind w:firstLine="567"/>
        <w:jc w:val="both"/>
      </w:pPr>
      <w:r>
        <w:t>Netýká se této stavby.</w:t>
      </w:r>
    </w:p>
    <w:p w14:paraId="4FA366F5" w14:textId="77777777" w:rsidR="00611D55" w:rsidRDefault="00611D55" w:rsidP="00611D55">
      <w:pPr>
        <w:ind w:firstLine="567"/>
        <w:jc w:val="both"/>
      </w:pPr>
    </w:p>
    <w:p w14:paraId="4AB1AF40" w14:textId="77777777" w:rsidR="00611D55" w:rsidRDefault="00611D55" w:rsidP="00CD3F9C">
      <w:pPr>
        <w:tabs>
          <w:tab w:val="left" w:pos="709"/>
        </w:tabs>
        <w:ind w:left="4245" w:hanging="3885"/>
        <w:jc w:val="both"/>
      </w:pPr>
    </w:p>
    <w:p w14:paraId="1D9D19D2" w14:textId="77777777" w:rsidR="0067531F" w:rsidRDefault="0067531F" w:rsidP="00CD3F9C">
      <w:pPr>
        <w:pStyle w:val="Nadpis1"/>
        <w:jc w:val="both"/>
      </w:pPr>
      <w:bookmarkStart w:id="54" w:name="_Toc25569145"/>
      <w:r>
        <w:t>Připojení na technickou infrastrukturu</w:t>
      </w:r>
      <w:bookmarkEnd w:id="54"/>
    </w:p>
    <w:p w14:paraId="2EF45286" w14:textId="6DB21F07" w:rsidR="00A767B8" w:rsidRPr="003A09FF" w:rsidRDefault="00C255F2" w:rsidP="00CD3F9C">
      <w:pPr>
        <w:pStyle w:val="Nadpis3"/>
        <w:numPr>
          <w:ilvl w:val="0"/>
          <w:numId w:val="29"/>
        </w:numPr>
        <w:jc w:val="both"/>
      </w:pPr>
      <w:bookmarkStart w:id="55" w:name="_Toc25569146"/>
      <w:r>
        <w:t>N</w:t>
      </w:r>
      <w:r w:rsidR="0067531F" w:rsidRPr="003A09FF">
        <w:t>apojovací místa technické infrastruktury</w:t>
      </w:r>
      <w:bookmarkEnd w:id="55"/>
    </w:p>
    <w:p w14:paraId="0B234303" w14:textId="5A829A63" w:rsidR="001F7B55" w:rsidRPr="00A05593" w:rsidRDefault="00A05593" w:rsidP="001F7B55">
      <w:pPr>
        <w:ind w:left="567"/>
        <w:jc w:val="both"/>
        <w:rPr>
          <w:rFonts w:cs="Arial"/>
        </w:rPr>
      </w:pPr>
      <w:r w:rsidRPr="00A05593">
        <w:rPr>
          <w:rFonts w:cs="Arial"/>
          <w:color w:val="000000"/>
        </w:rPr>
        <w:t>Nejsou stavbou dotčena.</w:t>
      </w:r>
    </w:p>
    <w:p w14:paraId="44D822DA" w14:textId="0E688A3F" w:rsidR="0067531F" w:rsidRDefault="00C255F2" w:rsidP="00CD3F9C">
      <w:pPr>
        <w:pStyle w:val="Nadpis3"/>
        <w:jc w:val="both"/>
      </w:pPr>
      <w:bookmarkStart w:id="56" w:name="_Toc25569147"/>
      <w:r>
        <w:t>P</w:t>
      </w:r>
      <w:r w:rsidR="0067531F">
        <w:t>řipojovací rozměry, výkonové kapacity a délky</w:t>
      </w:r>
      <w:bookmarkEnd w:id="56"/>
    </w:p>
    <w:p w14:paraId="32BDDFA3" w14:textId="77777777" w:rsidR="00611D55" w:rsidRDefault="00611D55" w:rsidP="00611D55">
      <w:pPr>
        <w:ind w:left="567"/>
        <w:jc w:val="both"/>
      </w:pPr>
      <w:r>
        <w:t>-</w:t>
      </w:r>
    </w:p>
    <w:p w14:paraId="39392CE8" w14:textId="77777777" w:rsidR="00244F11" w:rsidRPr="00611D55" w:rsidRDefault="00244F11" w:rsidP="00611D55">
      <w:pPr>
        <w:ind w:left="567"/>
        <w:jc w:val="both"/>
      </w:pPr>
    </w:p>
    <w:p w14:paraId="617C9F10" w14:textId="77777777" w:rsidR="00A85E9B" w:rsidRDefault="00A85E9B" w:rsidP="00354CA5">
      <w:pPr>
        <w:ind w:left="567"/>
        <w:jc w:val="both"/>
      </w:pPr>
    </w:p>
    <w:p w14:paraId="04EF2067" w14:textId="77777777" w:rsidR="002401CB" w:rsidRPr="00766375" w:rsidRDefault="002401CB" w:rsidP="00CD3F9C">
      <w:pPr>
        <w:pStyle w:val="Nadpis1"/>
        <w:jc w:val="both"/>
      </w:pPr>
      <w:bookmarkStart w:id="57" w:name="_Toc25569148"/>
      <w:r w:rsidRPr="00766375">
        <w:t>Dopravní řešení</w:t>
      </w:r>
      <w:bookmarkEnd w:id="57"/>
    </w:p>
    <w:p w14:paraId="64BABEFF" w14:textId="4BE74870" w:rsidR="002401CB" w:rsidRDefault="00C255F2" w:rsidP="00CD3F9C">
      <w:pPr>
        <w:pStyle w:val="Nadpis3"/>
        <w:numPr>
          <w:ilvl w:val="0"/>
          <w:numId w:val="30"/>
        </w:numPr>
        <w:jc w:val="both"/>
      </w:pPr>
      <w:bookmarkStart w:id="58" w:name="_Toc25569149"/>
      <w:r>
        <w:t>P</w:t>
      </w:r>
      <w:r w:rsidR="002401CB">
        <w:t>opis dopravního řešení</w:t>
      </w:r>
      <w:r w:rsidR="005F7223">
        <w:t xml:space="preserve"> včetně bezbariérových opatření pro přístupnost a užívání stavby osobami se sníženu schopností pohybu nebo orientace</w:t>
      </w:r>
      <w:bookmarkEnd w:id="58"/>
    </w:p>
    <w:p w14:paraId="17253C41" w14:textId="7AB950F0" w:rsidR="00C255F2" w:rsidRPr="00BC26B5" w:rsidRDefault="00BC26B5" w:rsidP="00AA4411">
      <w:pPr>
        <w:ind w:left="708" w:hanging="1"/>
        <w:jc w:val="both"/>
        <w:rPr>
          <w:rFonts w:cs="Arial"/>
          <w:position w:val="6"/>
        </w:rPr>
      </w:pPr>
      <w:r w:rsidRPr="00BC26B5">
        <w:rPr>
          <w:rFonts w:cs="Arial"/>
          <w:color w:val="000000"/>
        </w:rPr>
        <w:t>Zůstává stávající, zamýšlenou realizací se nemění. Příjezd na staveniště je zajištěn po stávajících komunikacích. Zřízením staveniště nebude nijak omezena doprava v okolí stavby</w:t>
      </w:r>
      <w:r w:rsidR="00C255F2" w:rsidRPr="00BC26B5">
        <w:rPr>
          <w:rFonts w:cs="Arial"/>
          <w:position w:val="6"/>
        </w:rPr>
        <w:t>.</w:t>
      </w:r>
    </w:p>
    <w:p w14:paraId="49E8215C" w14:textId="69598975" w:rsidR="002401CB" w:rsidRDefault="00C255F2" w:rsidP="00CD3F9C">
      <w:pPr>
        <w:pStyle w:val="Nadpis3"/>
        <w:jc w:val="both"/>
      </w:pPr>
      <w:bookmarkStart w:id="59" w:name="_Toc25569150"/>
      <w:r>
        <w:t>N</w:t>
      </w:r>
      <w:r w:rsidR="002401CB" w:rsidRPr="002C3895">
        <w:t>apojení území na stávající dopravní infrastrukturu</w:t>
      </w:r>
      <w:bookmarkEnd w:id="59"/>
    </w:p>
    <w:p w14:paraId="6954A79A" w14:textId="587B53E6" w:rsidR="00A5652C" w:rsidRPr="00AA4411" w:rsidRDefault="00AA4411" w:rsidP="00AA4411">
      <w:pPr>
        <w:ind w:left="567" w:firstLine="141"/>
        <w:jc w:val="both"/>
        <w:rPr>
          <w:rFonts w:cs="Arial"/>
          <w:position w:val="6"/>
        </w:rPr>
      </w:pPr>
      <w:r w:rsidRPr="00AA4411">
        <w:rPr>
          <w:rFonts w:cs="Arial"/>
          <w:bCs/>
        </w:rPr>
        <w:t>Zůstává stávající, zamýšlenou realizací se nemění</w:t>
      </w:r>
    </w:p>
    <w:p w14:paraId="6FAEAF56" w14:textId="76E156AF" w:rsidR="002401CB" w:rsidRPr="00834636" w:rsidRDefault="00C255F2" w:rsidP="00CD3F9C">
      <w:pPr>
        <w:pStyle w:val="Nadpis3"/>
        <w:jc w:val="both"/>
      </w:pPr>
      <w:bookmarkStart w:id="60" w:name="_Toc25569151"/>
      <w:r>
        <w:t>D</w:t>
      </w:r>
      <w:r w:rsidR="002401CB" w:rsidRPr="00834636">
        <w:t>oprava v</w:t>
      </w:r>
      <w:r w:rsidR="00834636" w:rsidRPr="00834636">
        <w:t> </w:t>
      </w:r>
      <w:r w:rsidR="002401CB" w:rsidRPr="00834636">
        <w:t>klidu</w:t>
      </w:r>
      <w:bookmarkEnd w:id="60"/>
    </w:p>
    <w:p w14:paraId="1B8961C4" w14:textId="77777777" w:rsidR="00A179AA" w:rsidRPr="00766375" w:rsidRDefault="00611D55" w:rsidP="00354CA5">
      <w:pPr>
        <w:pStyle w:val="Zkladntextodsazen"/>
        <w:ind w:left="567"/>
        <w:rPr>
          <w:szCs w:val="22"/>
        </w:rPr>
      </w:pPr>
      <w:r>
        <w:rPr>
          <w:szCs w:val="22"/>
        </w:rPr>
        <w:t>Je stávající, parkování je zajištěno na stávajících zpevněných plochách</w:t>
      </w:r>
      <w:r w:rsidR="00244F11">
        <w:rPr>
          <w:szCs w:val="22"/>
        </w:rPr>
        <w:t>.</w:t>
      </w:r>
    </w:p>
    <w:p w14:paraId="007868DC" w14:textId="6BBC3CC4" w:rsidR="002401CB" w:rsidRDefault="00C255F2" w:rsidP="00CD3F9C">
      <w:pPr>
        <w:pStyle w:val="Nadpis3"/>
        <w:jc w:val="both"/>
      </w:pPr>
      <w:bookmarkStart w:id="61" w:name="_Toc25569152"/>
      <w:r>
        <w:t>P</w:t>
      </w:r>
      <w:r w:rsidR="002401CB" w:rsidRPr="00834636">
        <w:t>ěší a cyklistické stezky</w:t>
      </w:r>
      <w:bookmarkEnd w:id="61"/>
    </w:p>
    <w:p w14:paraId="265B6C6E" w14:textId="77777777" w:rsidR="00834636" w:rsidRPr="00834636" w:rsidRDefault="00834636" w:rsidP="00354CA5">
      <w:pPr>
        <w:ind w:left="567"/>
        <w:jc w:val="both"/>
      </w:pPr>
      <w:r>
        <w:t>Netýká se této stavby.</w:t>
      </w:r>
    </w:p>
    <w:p w14:paraId="1C5B8DC2" w14:textId="77777777" w:rsidR="00010D10" w:rsidRDefault="00010D10" w:rsidP="00CD3F9C">
      <w:pPr>
        <w:jc w:val="both"/>
        <w:rPr>
          <w:color w:val="FF0000"/>
        </w:rPr>
      </w:pPr>
    </w:p>
    <w:p w14:paraId="7F5A09A0" w14:textId="77777777" w:rsidR="002401CB" w:rsidRDefault="002401CB" w:rsidP="00CD3F9C">
      <w:pPr>
        <w:jc w:val="both"/>
        <w:rPr>
          <w:color w:val="FF0000"/>
        </w:rPr>
      </w:pPr>
    </w:p>
    <w:p w14:paraId="3C3045E2" w14:textId="77777777" w:rsidR="002401CB" w:rsidRPr="002401CB" w:rsidRDefault="002401CB" w:rsidP="00CD3F9C">
      <w:pPr>
        <w:pStyle w:val="Nadpis1"/>
        <w:jc w:val="both"/>
      </w:pPr>
      <w:bookmarkStart w:id="62" w:name="_Toc25569153"/>
      <w:r w:rsidRPr="002C3895">
        <w:t>Řešení vegetace a souvisejících terénních úprav</w:t>
      </w:r>
      <w:bookmarkEnd w:id="62"/>
    </w:p>
    <w:p w14:paraId="22F5CFFC" w14:textId="0BA449A5" w:rsidR="00A767B8" w:rsidRDefault="00C255F2" w:rsidP="00CD3F9C">
      <w:pPr>
        <w:pStyle w:val="Nadpis3"/>
        <w:numPr>
          <w:ilvl w:val="0"/>
          <w:numId w:val="31"/>
        </w:numPr>
        <w:jc w:val="both"/>
      </w:pPr>
      <w:bookmarkStart w:id="63" w:name="_Toc25569154"/>
      <w:r>
        <w:t>T</w:t>
      </w:r>
      <w:r w:rsidR="002401CB">
        <w:t>erénní úpravy</w:t>
      </w:r>
      <w:bookmarkEnd w:id="63"/>
    </w:p>
    <w:p w14:paraId="4B38CB11" w14:textId="77777777" w:rsidR="0097098A" w:rsidRPr="00766375" w:rsidRDefault="00611D55" w:rsidP="00766375">
      <w:pPr>
        <w:ind w:left="567"/>
        <w:jc w:val="both"/>
      </w:pPr>
      <w:r>
        <w:t>-</w:t>
      </w:r>
    </w:p>
    <w:p w14:paraId="5CD320D1" w14:textId="275253D7" w:rsidR="002401CB" w:rsidRPr="00A9500A" w:rsidRDefault="00C255F2" w:rsidP="00CD3F9C">
      <w:pPr>
        <w:pStyle w:val="Nadpis3"/>
        <w:jc w:val="both"/>
      </w:pPr>
      <w:bookmarkStart w:id="64" w:name="_Toc25569155"/>
      <w:r>
        <w:lastRenderedPageBreak/>
        <w:t>P</w:t>
      </w:r>
      <w:r w:rsidR="002401CB" w:rsidRPr="00A9500A">
        <w:t>oužité vegetační prvky</w:t>
      </w:r>
      <w:bookmarkEnd w:id="64"/>
    </w:p>
    <w:p w14:paraId="2A9EE35E" w14:textId="77777777" w:rsidR="00A9500A" w:rsidRDefault="00611D55" w:rsidP="00354CA5">
      <w:pPr>
        <w:ind w:left="567"/>
        <w:jc w:val="both"/>
      </w:pPr>
      <w:r>
        <w:t>-</w:t>
      </w:r>
    </w:p>
    <w:p w14:paraId="2C856724" w14:textId="5D5A6368" w:rsidR="002401CB" w:rsidRDefault="00C255F2" w:rsidP="00CD3F9C">
      <w:pPr>
        <w:pStyle w:val="Nadpis3"/>
        <w:jc w:val="both"/>
      </w:pPr>
      <w:bookmarkStart w:id="65" w:name="_Toc25569156"/>
      <w:r>
        <w:t>B</w:t>
      </w:r>
      <w:r w:rsidR="00710A8D">
        <w:t>iotechnická opatření</w:t>
      </w:r>
      <w:bookmarkEnd w:id="65"/>
    </w:p>
    <w:p w14:paraId="14D28954" w14:textId="77777777" w:rsidR="00710A8D" w:rsidRDefault="00611D55" w:rsidP="00354CA5">
      <w:pPr>
        <w:ind w:left="567"/>
        <w:jc w:val="both"/>
      </w:pPr>
      <w:r>
        <w:t>-</w:t>
      </w:r>
    </w:p>
    <w:p w14:paraId="490EDD23" w14:textId="4707797E" w:rsidR="00710A8D" w:rsidRDefault="00710A8D" w:rsidP="00CD3F9C">
      <w:pPr>
        <w:pStyle w:val="Nadpis1"/>
        <w:jc w:val="both"/>
      </w:pPr>
      <w:bookmarkStart w:id="66" w:name="_Toc25569157"/>
      <w:r w:rsidRPr="002C3895">
        <w:t>Popis vlivů stavby na životní prostředí a jeho ochrana</w:t>
      </w:r>
      <w:bookmarkEnd w:id="66"/>
    </w:p>
    <w:p w14:paraId="5A465EC8" w14:textId="79ABC4A1" w:rsidR="00710A8D" w:rsidRDefault="00C255F2" w:rsidP="00CD3F9C">
      <w:pPr>
        <w:pStyle w:val="Nadpis3"/>
        <w:numPr>
          <w:ilvl w:val="0"/>
          <w:numId w:val="32"/>
        </w:numPr>
        <w:jc w:val="both"/>
      </w:pPr>
      <w:bookmarkStart w:id="67" w:name="_Toc25569158"/>
      <w:r>
        <w:t>V</w:t>
      </w:r>
      <w:r w:rsidR="00710A8D" w:rsidRPr="002C3895">
        <w:t>liv na životní prostředí – ovzduší, hluk, voda, odpady a půda</w:t>
      </w:r>
      <w:bookmarkEnd w:id="67"/>
    </w:p>
    <w:p w14:paraId="5EB99E22" w14:textId="77777777" w:rsidR="00F522E6" w:rsidRPr="00F522E6" w:rsidRDefault="00F522E6" w:rsidP="00F522E6">
      <w:pPr>
        <w:pStyle w:val="Textpsmene"/>
        <w:tabs>
          <w:tab w:val="clear" w:pos="1418"/>
        </w:tabs>
        <w:ind w:left="708"/>
        <w:rPr>
          <w:rFonts w:cs="Arial"/>
        </w:rPr>
      </w:pPr>
      <w:r w:rsidRPr="00F522E6">
        <w:rPr>
          <w:rFonts w:cs="Arial"/>
        </w:rPr>
        <w:t>Stavba nebude mít negativní vliv na životní prostředí. Při výstavbě musí dodavatel udržovat strojní park v řádném technickém stavu, aby nedošlo k úniku ropných látek do půdního prostředí. Realizací zateplení dojde ke snížení potřeby tepla objektu.</w:t>
      </w:r>
    </w:p>
    <w:p w14:paraId="11F45C17" w14:textId="77777777" w:rsidR="00F522E6" w:rsidRPr="00F522E6" w:rsidRDefault="00F522E6" w:rsidP="00F522E6">
      <w:pPr>
        <w:pStyle w:val="Textpsmene"/>
        <w:tabs>
          <w:tab w:val="clear" w:pos="1418"/>
        </w:tabs>
        <w:ind w:left="708"/>
        <w:rPr>
          <w:rFonts w:cs="Arial"/>
        </w:rPr>
      </w:pPr>
      <w:r w:rsidRPr="00F522E6">
        <w:rPr>
          <w:rFonts w:cs="Arial"/>
        </w:rPr>
        <w:t>Požadavky z hlediska péče o životní prostředí po dobu výstavby:</w:t>
      </w:r>
    </w:p>
    <w:p w14:paraId="44F372BE" w14:textId="5897BABA" w:rsidR="0097098A" w:rsidRDefault="00F522E6" w:rsidP="00F522E6">
      <w:pPr>
        <w:ind w:left="708"/>
        <w:jc w:val="both"/>
        <w:rPr>
          <w:rFonts w:cs="Arial"/>
        </w:rPr>
      </w:pPr>
      <w:r w:rsidRPr="00F522E6">
        <w:rPr>
          <w:rFonts w:cs="Arial"/>
        </w:rPr>
        <w:t>Vlastní stavební činnost nesmí způsobit únik škodlivých látek do ovzduší ani vod. Prašnost bude omezována na minimum důsledným čištěním mechanizač</w:t>
      </w:r>
      <w:r w:rsidRPr="00F522E6">
        <w:rPr>
          <w:rFonts w:cs="Arial"/>
        </w:rPr>
        <w:softHyphen/>
        <w:t xml:space="preserve">ních prostředků dodavatelů při výjezdu na veřejné komunikace. Při výstavbě budou dodržovány limitované hladiny hluku před nejbližší obytnou zástavbou. Staveniště po skončení výstavby musí být uvedeno do původního nebo dohodnutého stavu. Dodavatel je povinen udržovat své mechanizační prostředky v takovém technickém stavu, aby nemohlo dojít k úniku ropných </w:t>
      </w:r>
      <w:proofErr w:type="gramStart"/>
      <w:r w:rsidRPr="00F522E6">
        <w:rPr>
          <w:rFonts w:cs="Arial"/>
        </w:rPr>
        <w:t>produktů</w:t>
      </w:r>
      <w:proofErr w:type="gramEnd"/>
      <w:r w:rsidRPr="00F522E6">
        <w:rPr>
          <w:rFonts w:cs="Arial"/>
        </w:rPr>
        <w:t xml:space="preserve"> a to i při jejich skladován</w:t>
      </w:r>
      <w:r w:rsidR="0097098A" w:rsidRPr="00F522E6">
        <w:rPr>
          <w:rFonts w:cs="Arial"/>
        </w:rPr>
        <w:t>.</w:t>
      </w:r>
    </w:p>
    <w:p w14:paraId="4FE3468A" w14:textId="5D15F539" w:rsidR="006E1A19" w:rsidRDefault="006E1A19" w:rsidP="00F522E6">
      <w:pPr>
        <w:ind w:left="708"/>
        <w:jc w:val="both"/>
        <w:rPr>
          <w:rFonts w:cs="Arial"/>
        </w:rPr>
      </w:pPr>
    </w:p>
    <w:p w14:paraId="4690E44B" w14:textId="77777777" w:rsidR="006E1A19" w:rsidRPr="00766375" w:rsidRDefault="006E1A19" w:rsidP="006E1A19">
      <w:pPr>
        <w:ind w:left="567"/>
        <w:jc w:val="both"/>
        <w:rPr>
          <w:u w:val="single"/>
        </w:rPr>
      </w:pPr>
      <w:r w:rsidRPr="00607D77">
        <w:rPr>
          <w:u w:val="single"/>
        </w:rPr>
        <w:t>Vliv stavby na ukládání odpadů</w:t>
      </w:r>
    </w:p>
    <w:p w14:paraId="3F92EB76" w14:textId="77777777" w:rsidR="006E1A19" w:rsidRPr="006E1A19" w:rsidRDefault="006E1A19" w:rsidP="006E1A19">
      <w:pPr>
        <w:ind w:left="567"/>
        <w:jc w:val="both"/>
      </w:pPr>
      <w:r w:rsidRPr="006E1A19">
        <w:t>Při nakládaní s odpady je zapotřebí postupovat dle platného zákona č. 541/2020 Sb. O odpadech a o změně některých dalších zákonů ve znění pozdějších předpisů.</w:t>
      </w:r>
    </w:p>
    <w:p w14:paraId="025FDC06" w14:textId="77777777" w:rsidR="006E1A19" w:rsidRPr="00766375" w:rsidRDefault="006E1A19" w:rsidP="006E1A19">
      <w:pPr>
        <w:ind w:left="567"/>
        <w:jc w:val="both"/>
      </w:pPr>
      <w:r w:rsidRPr="006E1A19">
        <w:t>V rámci provozu se předpokládají následující druhy odpadů zatříděné dle Katalogu odpadů vyhlášky č. 8/2021 Sb.:</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6"/>
        <w:gridCol w:w="5697"/>
        <w:gridCol w:w="1134"/>
      </w:tblGrid>
      <w:tr w:rsidR="006E1A19" w:rsidRPr="00DE7272" w14:paraId="69698733" w14:textId="77777777" w:rsidTr="0048540B">
        <w:tc>
          <w:tcPr>
            <w:tcW w:w="1816" w:type="dxa"/>
            <w:tcBorders>
              <w:top w:val="single" w:sz="4" w:space="0" w:color="000000"/>
              <w:left w:val="single" w:sz="4" w:space="0" w:color="000000"/>
              <w:bottom w:val="single" w:sz="4" w:space="0" w:color="000000"/>
              <w:right w:val="single" w:sz="4" w:space="0" w:color="000000"/>
            </w:tcBorders>
            <w:vAlign w:val="center"/>
          </w:tcPr>
          <w:p w14:paraId="3288709A" w14:textId="77777777" w:rsidR="006E1A19" w:rsidRPr="00DE7272" w:rsidRDefault="006E1A19" w:rsidP="0048540B">
            <w:pPr>
              <w:pStyle w:val="nadpis1MB"/>
              <w:tabs>
                <w:tab w:val="clear" w:pos="720"/>
              </w:tabs>
              <w:ind w:left="567" w:firstLine="0"/>
              <w:rPr>
                <w:b w:val="0"/>
                <w:sz w:val="24"/>
                <w:szCs w:val="24"/>
              </w:rPr>
            </w:pPr>
            <w:r w:rsidRPr="00DE7272">
              <w:rPr>
                <w:b w:val="0"/>
                <w:sz w:val="24"/>
                <w:szCs w:val="24"/>
              </w:rPr>
              <w:t>20 03 01</w:t>
            </w:r>
          </w:p>
        </w:tc>
        <w:tc>
          <w:tcPr>
            <w:tcW w:w="5697" w:type="dxa"/>
            <w:tcBorders>
              <w:top w:val="single" w:sz="4" w:space="0" w:color="000000"/>
              <w:left w:val="single" w:sz="4" w:space="0" w:color="000000"/>
              <w:bottom w:val="single" w:sz="4" w:space="0" w:color="000000"/>
              <w:right w:val="single" w:sz="4" w:space="0" w:color="000000"/>
            </w:tcBorders>
          </w:tcPr>
          <w:p w14:paraId="3754940C" w14:textId="77777777" w:rsidR="006E1A19" w:rsidRPr="00DE7272" w:rsidRDefault="006E1A19" w:rsidP="0048540B">
            <w:pPr>
              <w:pStyle w:val="nadpis1MB"/>
              <w:tabs>
                <w:tab w:val="clear" w:pos="720"/>
              </w:tabs>
              <w:ind w:left="567" w:firstLine="0"/>
              <w:rPr>
                <w:b w:val="0"/>
                <w:sz w:val="24"/>
                <w:szCs w:val="24"/>
              </w:rPr>
            </w:pPr>
            <w:r w:rsidRPr="00DE7272">
              <w:rPr>
                <w:b w:val="0"/>
                <w:sz w:val="24"/>
                <w:szCs w:val="24"/>
              </w:rPr>
              <w:t>Směsný komunální odpad</w:t>
            </w:r>
          </w:p>
        </w:tc>
        <w:tc>
          <w:tcPr>
            <w:tcW w:w="1134" w:type="dxa"/>
            <w:tcBorders>
              <w:top w:val="single" w:sz="4" w:space="0" w:color="000000"/>
              <w:left w:val="single" w:sz="4" w:space="0" w:color="000000"/>
              <w:bottom w:val="single" w:sz="4" w:space="0" w:color="000000"/>
              <w:right w:val="single" w:sz="4" w:space="0" w:color="000000"/>
            </w:tcBorders>
            <w:vAlign w:val="center"/>
          </w:tcPr>
          <w:p w14:paraId="42C06182" w14:textId="77777777" w:rsidR="006E1A19" w:rsidRPr="00DE7272" w:rsidRDefault="006E1A19" w:rsidP="0048540B">
            <w:pPr>
              <w:pStyle w:val="nadpis1MB"/>
              <w:tabs>
                <w:tab w:val="clear" w:pos="720"/>
              </w:tabs>
              <w:ind w:left="567" w:firstLine="0"/>
              <w:rPr>
                <w:b w:val="0"/>
                <w:sz w:val="24"/>
                <w:szCs w:val="24"/>
              </w:rPr>
            </w:pPr>
            <w:r w:rsidRPr="00DE7272">
              <w:rPr>
                <w:b w:val="0"/>
                <w:sz w:val="24"/>
                <w:szCs w:val="24"/>
              </w:rPr>
              <w:t>O</w:t>
            </w:r>
          </w:p>
        </w:tc>
      </w:tr>
      <w:tr w:rsidR="006E1A19" w:rsidRPr="00DE7272" w14:paraId="4ACF6912" w14:textId="77777777" w:rsidTr="0048540B">
        <w:tc>
          <w:tcPr>
            <w:tcW w:w="1816" w:type="dxa"/>
            <w:tcBorders>
              <w:top w:val="single" w:sz="4" w:space="0" w:color="000000"/>
              <w:left w:val="single" w:sz="4" w:space="0" w:color="000000"/>
              <w:bottom w:val="single" w:sz="4" w:space="0" w:color="000000"/>
              <w:right w:val="single" w:sz="4" w:space="0" w:color="000000"/>
            </w:tcBorders>
            <w:vAlign w:val="center"/>
          </w:tcPr>
          <w:p w14:paraId="10749A9A" w14:textId="77777777" w:rsidR="006E1A19" w:rsidRPr="00DE7272" w:rsidRDefault="006E1A19" w:rsidP="0048540B">
            <w:pPr>
              <w:pStyle w:val="nadpis1MB"/>
              <w:tabs>
                <w:tab w:val="clear" w:pos="720"/>
              </w:tabs>
              <w:ind w:left="567" w:firstLine="0"/>
              <w:rPr>
                <w:b w:val="0"/>
                <w:sz w:val="24"/>
                <w:szCs w:val="24"/>
              </w:rPr>
            </w:pPr>
            <w:r w:rsidRPr="00677A37">
              <w:rPr>
                <w:b w:val="0"/>
                <w:sz w:val="24"/>
                <w:szCs w:val="24"/>
              </w:rPr>
              <w:t>15 01 01</w:t>
            </w:r>
          </w:p>
        </w:tc>
        <w:tc>
          <w:tcPr>
            <w:tcW w:w="5697" w:type="dxa"/>
            <w:tcBorders>
              <w:top w:val="single" w:sz="4" w:space="0" w:color="000000"/>
              <w:left w:val="single" w:sz="4" w:space="0" w:color="000000"/>
              <w:bottom w:val="single" w:sz="4" w:space="0" w:color="000000"/>
              <w:right w:val="single" w:sz="4" w:space="0" w:color="000000"/>
            </w:tcBorders>
          </w:tcPr>
          <w:p w14:paraId="645BCF13" w14:textId="77777777" w:rsidR="006E1A19" w:rsidRPr="00DE7272" w:rsidRDefault="006E1A19" w:rsidP="0048540B">
            <w:pPr>
              <w:pStyle w:val="nadpis1MB"/>
              <w:tabs>
                <w:tab w:val="clear" w:pos="720"/>
              </w:tabs>
              <w:ind w:left="567" w:firstLine="0"/>
              <w:rPr>
                <w:b w:val="0"/>
                <w:sz w:val="24"/>
                <w:szCs w:val="24"/>
              </w:rPr>
            </w:pPr>
            <w:r w:rsidRPr="00677A37">
              <w:rPr>
                <w:b w:val="0"/>
                <w:sz w:val="24"/>
                <w:szCs w:val="24"/>
              </w:rPr>
              <w:t>Papírové a lepenkové obaly</w:t>
            </w:r>
          </w:p>
        </w:tc>
        <w:tc>
          <w:tcPr>
            <w:tcW w:w="1134" w:type="dxa"/>
            <w:tcBorders>
              <w:top w:val="single" w:sz="4" w:space="0" w:color="000000"/>
              <w:left w:val="single" w:sz="4" w:space="0" w:color="000000"/>
              <w:bottom w:val="single" w:sz="4" w:space="0" w:color="000000"/>
              <w:right w:val="single" w:sz="4" w:space="0" w:color="000000"/>
            </w:tcBorders>
            <w:vAlign w:val="center"/>
          </w:tcPr>
          <w:p w14:paraId="3123F088" w14:textId="77777777" w:rsidR="006E1A19" w:rsidRPr="00DE7272" w:rsidRDefault="006E1A19" w:rsidP="0048540B">
            <w:pPr>
              <w:pStyle w:val="nadpis1MB"/>
              <w:tabs>
                <w:tab w:val="clear" w:pos="720"/>
              </w:tabs>
              <w:ind w:left="567" w:firstLine="0"/>
              <w:rPr>
                <w:b w:val="0"/>
                <w:sz w:val="24"/>
                <w:szCs w:val="24"/>
              </w:rPr>
            </w:pPr>
            <w:r w:rsidRPr="00DE7272">
              <w:rPr>
                <w:b w:val="0"/>
                <w:sz w:val="24"/>
                <w:szCs w:val="24"/>
              </w:rPr>
              <w:t>O</w:t>
            </w:r>
          </w:p>
        </w:tc>
      </w:tr>
      <w:tr w:rsidR="006E1A19" w:rsidRPr="00DE7272" w14:paraId="56F8D081" w14:textId="77777777" w:rsidTr="0048540B">
        <w:tc>
          <w:tcPr>
            <w:tcW w:w="1816" w:type="dxa"/>
            <w:tcBorders>
              <w:top w:val="single" w:sz="4" w:space="0" w:color="000000"/>
              <w:left w:val="single" w:sz="4" w:space="0" w:color="000000"/>
              <w:bottom w:val="single" w:sz="4" w:space="0" w:color="000000"/>
              <w:right w:val="single" w:sz="4" w:space="0" w:color="000000"/>
            </w:tcBorders>
            <w:vAlign w:val="center"/>
          </w:tcPr>
          <w:p w14:paraId="11FEC550" w14:textId="77777777" w:rsidR="006E1A19" w:rsidRPr="00DE7272" w:rsidRDefault="006E1A19" w:rsidP="0048540B">
            <w:pPr>
              <w:pStyle w:val="nadpis1MB"/>
              <w:tabs>
                <w:tab w:val="clear" w:pos="720"/>
              </w:tabs>
              <w:ind w:left="567" w:firstLine="0"/>
              <w:rPr>
                <w:b w:val="0"/>
                <w:sz w:val="24"/>
                <w:szCs w:val="24"/>
              </w:rPr>
            </w:pPr>
            <w:r w:rsidRPr="00677A37">
              <w:rPr>
                <w:b w:val="0"/>
                <w:sz w:val="24"/>
                <w:szCs w:val="24"/>
              </w:rPr>
              <w:t>15 01 02</w:t>
            </w:r>
          </w:p>
        </w:tc>
        <w:tc>
          <w:tcPr>
            <w:tcW w:w="5697" w:type="dxa"/>
            <w:tcBorders>
              <w:top w:val="single" w:sz="4" w:space="0" w:color="000000"/>
              <w:left w:val="single" w:sz="4" w:space="0" w:color="000000"/>
              <w:bottom w:val="single" w:sz="4" w:space="0" w:color="000000"/>
              <w:right w:val="single" w:sz="4" w:space="0" w:color="000000"/>
            </w:tcBorders>
          </w:tcPr>
          <w:p w14:paraId="75E44582" w14:textId="77777777" w:rsidR="006E1A19" w:rsidRPr="00DE7272" w:rsidRDefault="006E1A19" w:rsidP="0048540B">
            <w:pPr>
              <w:pStyle w:val="nadpis1MB"/>
              <w:tabs>
                <w:tab w:val="clear" w:pos="720"/>
              </w:tabs>
              <w:ind w:left="567" w:firstLine="0"/>
              <w:rPr>
                <w:b w:val="0"/>
                <w:sz w:val="24"/>
                <w:szCs w:val="24"/>
              </w:rPr>
            </w:pPr>
            <w:r w:rsidRPr="00677A37">
              <w:rPr>
                <w:b w:val="0"/>
                <w:sz w:val="24"/>
                <w:szCs w:val="24"/>
              </w:rPr>
              <w:t>Plastové obaly</w:t>
            </w:r>
          </w:p>
        </w:tc>
        <w:tc>
          <w:tcPr>
            <w:tcW w:w="1134" w:type="dxa"/>
            <w:tcBorders>
              <w:top w:val="single" w:sz="4" w:space="0" w:color="000000"/>
              <w:left w:val="single" w:sz="4" w:space="0" w:color="000000"/>
              <w:bottom w:val="single" w:sz="4" w:space="0" w:color="000000"/>
              <w:right w:val="single" w:sz="4" w:space="0" w:color="000000"/>
            </w:tcBorders>
            <w:vAlign w:val="center"/>
          </w:tcPr>
          <w:p w14:paraId="514B75F3" w14:textId="77777777" w:rsidR="006E1A19" w:rsidRPr="00DE7272" w:rsidRDefault="006E1A19" w:rsidP="0048540B">
            <w:pPr>
              <w:pStyle w:val="nadpis1MB"/>
              <w:tabs>
                <w:tab w:val="clear" w:pos="720"/>
              </w:tabs>
              <w:ind w:left="567" w:firstLine="0"/>
              <w:rPr>
                <w:b w:val="0"/>
                <w:sz w:val="24"/>
                <w:szCs w:val="24"/>
              </w:rPr>
            </w:pPr>
            <w:r w:rsidRPr="00DE7272">
              <w:rPr>
                <w:b w:val="0"/>
                <w:sz w:val="24"/>
                <w:szCs w:val="24"/>
              </w:rPr>
              <w:t>O</w:t>
            </w:r>
          </w:p>
        </w:tc>
      </w:tr>
      <w:tr w:rsidR="006E1A19" w:rsidRPr="00DE7272" w14:paraId="2AFC2E47" w14:textId="77777777" w:rsidTr="0048540B">
        <w:tc>
          <w:tcPr>
            <w:tcW w:w="1816" w:type="dxa"/>
            <w:tcBorders>
              <w:top w:val="single" w:sz="4" w:space="0" w:color="000000"/>
              <w:left w:val="single" w:sz="4" w:space="0" w:color="000000"/>
              <w:bottom w:val="single" w:sz="4" w:space="0" w:color="000000"/>
              <w:right w:val="single" w:sz="4" w:space="0" w:color="000000"/>
            </w:tcBorders>
            <w:vAlign w:val="center"/>
          </w:tcPr>
          <w:p w14:paraId="2263CDEA" w14:textId="77777777" w:rsidR="006E1A19" w:rsidRPr="0022789A" w:rsidRDefault="006E1A19" w:rsidP="0048540B">
            <w:pPr>
              <w:pStyle w:val="nadpis1MB"/>
              <w:tabs>
                <w:tab w:val="clear" w:pos="720"/>
              </w:tabs>
              <w:ind w:left="567" w:firstLine="0"/>
              <w:rPr>
                <w:b w:val="0"/>
                <w:sz w:val="24"/>
                <w:szCs w:val="24"/>
              </w:rPr>
            </w:pPr>
            <w:r w:rsidRPr="0022789A">
              <w:rPr>
                <w:b w:val="0"/>
                <w:sz w:val="24"/>
                <w:szCs w:val="24"/>
              </w:rPr>
              <w:t>15 01 06</w:t>
            </w:r>
          </w:p>
        </w:tc>
        <w:tc>
          <w:tcPr>
            <w:tcW w:w="5697" w:type="dxa"/>
            <w:tcBorders>
              <w:top w:val="single" w:sz="4" w:space="0" w:color="000000"/>
              <w:left w:val="single" w:sz="4" w:space="0" w:color="000000"/>
              <w:bottom w:val="single" w:sz="4" w:space="0" w:color="000000"/>
              <w:right w:val="single" w:sz="4" w:space="0" w:color="000000"/>
            </w:tcBorders>
          </w:tcPr>
          <w:p w14:paraId="69DF56CF" w14:textId="77777777" w:rsidR="006E1A19" w:rsidRPr="0022789A" w:rsidRDefault="006E1A19" w:rsidP="0048540B">
            <w:pPr>
              <w:pStyle w:val="nadpis1MB"/>
              <w:tabs>
                <w:tab w:val="clear" w:pos="720"/>
              </w:tabs>
              <w:ind w:left="567" w:firstLine="0"/>
              <w:rPr>
                <w:b w:val="0"/>
                <w:sz w:val="24"/>
                <w:szCs w:val="24"/>
              </w:rPr>
            </w:pPr>
            <w:r w:rsidRPr="0022789A">
              <w:rPr>
                <w:b w:val="0"/>
                <w:sz w:val="24"/>
                <w:szCs w:val="24"/>
              </w:rPr>
              <w:t>Směsné obaly</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22402" w14:textId="77777777" w:rsidR="006E1A19" w:rsidRPr="0022789A" w:rsidRDefault="006E1A19" w:rsidP="0048540B">
            <w:pPr>
              <w:pStyle w:val="nadpis1MB"/>
              <w:tabs>
                <w:tab w:val="clear" w:pos="720"/>
              </w:tabs>
              <w:ind w:left="567" w:firstLine="0"/>
              <w:rPr>
                <w:b w:val="0"/>
                <w:sz w:val="24"/>
                <w:szCs w:val="24"/>
              </w:rPr>
            </w:pPr>
            <w:r w:rsidRPr="0022789A">
              <w:rPr>
                <w:b w:val="0"/>
                <w:sz w:val="24"/>
                <w:szCs w:val="24"/>
              </w:rPr>
              <w:t>O</w:t>
            </w:r>
          </w:p>
        </w:tc>
      </w:tr>
    </w:tbl>
    <w:p w14:paraId="2788338F" w14:textId="77777777" w:rsidR="006E1A19" w:rsidRDefault="006E1A19" w:rsidP="006E1A19">
      <w:pPr>
        <w:pStyle w:val="nadpis1MB"/>
        <w:tabs>
          <w:tab w:val="clear" w:pos="720"/>
        </w:tabs>
        <w:ind w:left="567" w:firstLine="0"/>
        <w:jc w:val="both"/>
        <w:rPr>
          <w:b w:val="0"/>
          <w:sz w:val="24"/>
          <w:szCs w:val="24"/>
        </w:rPr>
      </w:pPr>
      <w:proofErr w:type="gramStart"/>
      <w:r w:rsidRPr="001A0DC0">
        <w:rPr>
          <w:b w:val="0"/>
          <w:sz w:val="24"/>
          <w:szCs w:val="24"/>
        </w:rPr>
        <w:t>O- obyčejný</w:t>
      </w:r>
      <w:proofErr w:type="gramEnd"/>
      <w:r w:rsidRPr="001A0DC0">
        <w:rPr>
          <w:b w:val="0"/>
          <w:sz w:val="24"/>
          <w:szCs w:val="24"/>
        </w:rPr>
        <w:t xml:space="preserve"> odpad</w:t>
      </w:r>
    </w:p>
    <w:p w14:paraId="2F2EBFA7" w14:textId="77777777" w:rsidR="006E1A19" w:rsidRDefault="006E1A19" w:rsidP="006E1A19">
      <w:pPr>
        <w:pStyle w:val="nadpis1MB"/>
        <w:tabs>
          <w:tab w:val="clear" w:pos="720"/>
        </w:tabs>
        <w:ind w:left="567" w:firstLine="0"/>
        <w:jc w:val="both"/>
        <w:rPr>
          <w:b w:val="0"/>
          <w:sz w:val="24"/>
          <w:szCs w:val="24"/>
        </w:rPr>
      </w:pPr>
    </w:p>
    <w:p w14:paraId="2F7B472E" w14:textId="77777777" w:rsidR="006E1A19" w:rsidRDefault="006E1A19" w:rsidP="006E1A19">
      <w:pPr>
        <w:pStyle w:val="nadpis1MB"/>
        <w:tabs>
          <w:tab w:val="clear" w:pos="720"/>
        </w:tabs>
        <w:ind w:left="567" w:firstLine="0"/>
        <w:jc w:val="both"/>
        <w:rPr>
          <w:b w:val="0"/>
          <w:sz w:val="24"/>
          <w:szCs w:val="24"/>
        </w:rPr>
      </w:pPr>
      <w:r w:rsidRPr="00FC47EA">
        <w:rPr>
          <w:b w:val="0"/>
          <w:sz w:val="24"/>
          <w:szCs w:val="24"/>
        </w:rPr>
        <w:t xml:space="preserve">Odpady vznikající pří výrobě jsou umísťovány do označených nádob a </w:t>
      </w:r>
      <w:r>
        <w:rPr>
          <w:b w:val="0"/>
          <w:sz w:val="24"/>
          <w:szCs w:val="24"/>
        </w:rPr>
        <w:t>l</w:t>
      </w:r>
      <w:r w:rsidRPr="00FC47EA">
        <w:rPr>
          <w:b w:val="0"/>
          <w:sz w:val="24"/>
          <w:szCs w:val="24"/>
        </w:rPr>
        <w:t>ikvidovány tak, aby</w:t>
      </w:r>
      <w:r>
        <w:rPr>
          <w:b w:val="0"/>
          <w:sz w:val="24"/>
          <w:szCs w:val="24"/>
        </w:rPr>
        <w:t xml:space="preserve"> </w:t>
      </w:r>
      <w:r w:rsidRPr="00FC47EA">
        <w:rPr>
          <w:b w:val="0"/>
          <w:sz w:val="24"/>
          <w:szCs w:val="24"/>
        </w:rPr>
        <w:t>nedocházelo k jejich shromažďování. Veškerý odpad je skladován odděleně a pravidelně svážen oprávněnou třetí osobou.</w:t>
      </w:r>
      <w:r>
        <w:rPr>
          <w:b w:val="0"/>
          <w:sz w:val="24"/>
          <w:szCs w:val="24"/>
        </w:rPr>
        <w:t xml:space="preserve"> </w:t>
      </w:r>
      <w:r w:rsidRPr="00FC47EA">
        <w:rPr>
          <w:b w:val="0"/>
          <w:sz w:val="24"/>
          <w:szCs w:val="24"/>
        </w:rPr>
        <w:t>Ke skladování odpadů slouží přidělené odpadní nádoby.</w:t>
      </w:r>
    </w:p>
    <w:p w14:paraId="2E6D646C" w14:textId="77777777" w:rsidR="006E1A19" w:rsidRPr="00F522E6" w:rsidRDefault="006E1A19" w:rsidP="00F522E6">
      <w:pPr>
        <w:ind w:left="708"/>
        <w:jc w:val="both"/>
        <w:rPr>
          <w:rFonts w:cs="Arial"/>
        </w:rPr>
      </w:pPr>
    </w:p>
    <w:p w14:paraId="4A85C734" w14:textId="328E2366" w:rsidR="00710A8D" w:rsidRPr="00C255F2" w:rsidRDefault="00C255F2" w:rsidP="00CD3F9C">
      <w:pPr>
        <w:pStyle w:val="Nadpis3"/>
        <w:jc w:val="both"/>
      </w:pPr>
      <w:bookmarkStart w:id="68" w:name="_Toc25569159"/>
      <w:r>
        <w:t>V</w:t>
      </w:r>
      <w:r w:rsidR="00710A8D" w:rsidRPr="00C255F2">
        <w:t>liv na přírodu a krajinu</w:t>
      </w:r>
      <w:r w:rsidR="005F7223" w:rsidRPr="00C255F2">
        <w:t xml:space="preserve"> – ochrana dřevin, ochrana památných stromů, ochrana rostlin a živočichů, zachování ekologických funkcí a vazeb v krajině apod.</w:t>
      </w:r>
      <w:bookmarkEnd w:id="68"/>
    </w:p>
    <w:p w14:paraId="01D39549" w14:textId="77777777" w:rsidR="00C61676" w:rsidRPr="00C61676" w:rsidRDefault="00C61676" w:rsidP="00C61676">
      <w:pPr>
        <w:ind w:left="708"/>
        <w:rPr>
          <w:rFonts w:cs="Arial"/>
        </w:rPr>
      </w:pPr>
      <w:r w:rsidRPr="00C61676">
        <w:rPr>
          <w:rFonts w:cs="Arial"/>
        </w:rPr>
        <w:t xml:space="preserve">Realizace záměru se nedotkne zemědělského půdního fondu, nebudou jím dotčeny veřejné zájmy na úseku ochrany ZPF, nebude jím narušen významně </w:t>
      </w:r>
      <w:r w:rsidRPr="00C61676">
        <w:rPr>
          <w:rFonts w:cs="Arial"/>
        </w:rPr>
        <w:lastRenderedPageBreak/>
        <w:t>krajinný ráz a nebude jím narušena fauna a flóra. Nedojde k negativnímu vlivu na podzemní a povrchové vody. Nebudou dotčeny chráněné druhy rostlin a živočichů, prvky územního systému ekologické stability a významné krajinné prvky.</w:t>
      </w:r>
    </w:p>
    <w:p w14:paraId="2D12D2EF" w14:textId="77777777" w:rsidR="00C61676" w:rsidRPr="00C61676" w:rsidRDefault="00C61676" w:rsidP="00C61676">
      <w:pPr>
        <w:ind w:left="708"/>
        <w:rPr>
          <w:rFonts w:cs="Arial"/>
        </w:rPr>
      </w:pPr>
      <w:r w:rsidRPr="00C61676">
        <w:rPr>
          <w:rFonts w:cs="Arial"/>
        </w:rPr>
        <w:t xml:space="preserve">Po skončení prací je nutno všechny plochy, jež eventuálně budou dotčené výstavbou, opravit a uvést do původního stavu dle normy ČSN 83 9011 Práce s půdou a ČSN 83 9031 Trávníky a jejich zakládání. Poškozené plochy před výsevem pečlivě zkypřit. Odpady, kameny o průměru větším než 5 cm a části rostlin, které se obtížně rozkládají je nutno odstranit, vegetační vrstvu doplnit na </w:t>
      </w:r>
      <w:proofErr w:type="spellStart"/>
      <w:r w:rsidRPr="00C61676">
        <w:rPr>
          <w:rFonts w:cs="Arial"/>
        </w:rPr>
        <w:t>tl</w:t>
      </w:r>
      <w:proofErr w:type="spellEnd"/>
      <w:r w:rsidRPr="00C61676">
        <w:rPr>
          <w:rFonts w:cs="Arial"/>
        </w:rPr>
        <w:t xml:space="preserve">. min. 10 cm, srovnat do roviny a napojit plynule na okolní terén a vyset travní osivo. </w:t>
      </w:r>
    </w:p>
    <w:p w14:paraId="4632E442" w14:textId="77777777" w:rsidR="00C61676" w:rsidRPr="00C61676" w:rsidRDefault="00C61676" w:rsidP="00C61676">
      <w:pPr>
        <w:ind w:left="708"/>
        <w:rPr>
          <w:rFonts w:cs="Arial"/>
        </w:rPr>
      </w:pPr>
      <w:r w:rsidRPr="00C61676">
        <w:rPr>
          <w:rFonts w:cs="Arial"/>
        </w:rPr>
        <w:t>Během zpracování projektu byla stavba zkontrolována projektantem a nebylo zjištěno hnízdění chráněných ptáků na budově. Před zahájením stavby musí být budova znovu zkontrolována dodavatelem.</w:t>
      </w:r>
    </w:p>
    <w:p w14:paraId="411D144E" w14:textId="436F4D5C" w:rsidR="00C7397B" w:rsidRDefault="00C61676" w:rsidP="00691BB8">
      <w:pPr>
        <w:ind w:left="708"/>
        <w:rPr>
          <w:rFonts w:cs="Arial"/>
        </w:rPr>
      </w:pPr>
      <w:r w:rsidRPr="00C61676">
        <w:rPr>
          <w:rFonts w:cs="Arial"/>
        </w:rPr>
        <w:t xml:space="preserve">Při stavebních úpravách objektu nedojde ke kácení vzrostlých stromů. </w:t>
      </w:r>
    </w:p>
    <w:p w14:paraId="1FF7AC00" w14:textId="7B8E2CDA" w:rsidR="00E637E7" w:rsidRDefault="00E637E7" w:rsidP="00691BB8">
      <w:pPr>
        <w:ind w:left="708"/>
        <w:rPr>
          <w:rFonts w:cs="Arial"/>
        </w:rPr>
      </w:pPr>
    </w:p>
    <w:p w14:paraId="185B9185" w14:textId="570C1F46" w:rsidR="00E637E7" w:rsidRPr="00691BB8" w:rsidRDefault="00E637E7" w:rsidP="00691BB8">
      <w:pPr>
        <w:ind w:left="708"/>
        <w:rPr>
          <w:rFonts w:cs="Arial"/>
        </w:rPr>
      </w:pPr>
      <w:r w:rsidRPr="003E213D">
        <w:rPr>
          <w:rFonts w:cs="Arial"/>
          <w:bCs/>
        </w:rPr>
        <w:t xml:space="preserve">Nutno zkontrolovat případné zahnízdění ptáků či výskyt zvláště chráněných druhů živočichů (např. rorýs obecný, netopýři).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w:t>
      </w:r>
      <w:proofErr w:type="spellStart"/>
      <w:r w:rsidRPr="003E213D">
        <w:rPr>
          <w:rFonts w:cs="Arial"/>
          <w:bCs/>
        </w:rPr>
        <w:t>ust</w:t>
      </w:r>
      <w:proofErr w:type="spellEnd"/>
      <w:r w:rsidRPr="003E213D">
        <w:rPr>
          <w:rFonts w:cs="Arial"/>
          <w:bCs/>
        </w:rPr>
        <w:t xml:space="preserve">. § 48 zákona o ochraně přírody a krajiny (jejich seznam je uveden v příloze III. vyhlášky č. 395/1992 Sb.) magistrát doporučuje projednat konkrétní podobu realizace stavby (příp. si opatřit předběžnou informaci dle </w:t>
      </w:r>
      <w:proofErr w:type="spellStart"/>
      <w:r w:rsidRPr="003E213D">
        <w:rPr>
          <w:rFonts w:cs="Arial"/>
          <w:bCs/>
        </w:rPr>
        <w:t>ust</w:t>
      </w:r>
      <w:proofErr w:type="spellEnd"/>
      <w:r w:rsidRPr="003E213D">
        <w:rPr>
          <w:rFonts w:cs="Arial"/>
          <w:bCs/>
        </w:rPr>
        <w:t xml:space="preserve">. § 139 zákona č. 500/2004 Sb., správní řád)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3E213D">
        <w:rPr>
          <w:rFonts w:cs="Arial"/>
          <w:bCs/>
        </w:rPr>
        <w:t>ust</w:t>
      </w:r>
      <w:proofErr w:type="spellEnd"/>
      <w:r w:rsidRPr="003E213D">
        <w:rPr>
          <w:rFonts w:cs="Arial"/>
          <w:bCs/>
        </w:rPr>
        <w:t>. § 56 zákona o ochraně přírody a krajiny.</w:t>
      </w:r>
    </w:p>
    <w:p w14:paraId="30569F25" w14:textId="3F7C7947" w:rsidR="00710A8D" w:rsidRDefault="00C255F2" w:rsidP="00CD3F9C">
      <w:pPr>
        <w:pStyle w:val="Nadpis3"/>
        <w:jc w:val="both"/>
      </w:pPr>
      <w:bookmarkStart w:id="69" w:name="_Toc25569160"/>
      <w:r>
        <w:t>V</w:t>
      </w:r>
      <w:r w:rsidR="00710A8D">
        <w:t xml:space="preserve">liv na soustavu chráněných území </w:t>
      </w:r>
      <w:r w:rsidR="005F7223">
        <w:t>N</w:t>
      </w:r>
      <w:r w:rsidR="00710A8D">
        <w:t>atura 2000</w:t>
      </w:r>
      <w:bookmarkEnd w:id="69"/>
    </w:p>
    <w:p w14:paraId="062415ED" w14:textId="487F1FED" w:rsidR="00C7397B" w:rsidRPr="004F27A2" w:rsidRDefault="004F27A2" w:rsidP="00D161EA">
      <w:pPr>
        <w:pStyle w:val="nadpis1MB"/>
        <w:tabs>
          <w:tab w:val="clear" w:pos="720"/>
        </w:tabs>
        <w:ind w:left="567" w:firstLine="0"/>
        <w:jc w:val="both"/>
        <w:rPr>
          <w:b w:val="0"/>
          <w:bCs/>
          <w:sz w:val="24"/>
          <w:szCs w:val="24"/>
        </w:rPr>
      </w:pPr>
      <w:r w:rsidRPr="004F27A2">
        <w:rPr>
          <w:b w:val="0"/>
          <w:bCs/>
          <w:sz w:val="24"/>
          <w:szCs w:val="24"/>
        </w:rPr>
        <w:t>Stavba nebude mít negativní vliv na chráněné území Natura 2000. Nenachází se zde žádné ptačí oblasti, ani evropsky významné lokality ze soustavy NATURA 2000</w:t>
      </w:r>
      <w:r>
        <w:rPr>
          <w:b w:val="0"/>
          <w:bCs/>
          <w:sz w:val="24"/>
          <w:szCs w:val="24"/>
        </w:rPr>
        <w:t>.</w:t>
      </w:r>
    </w:p>
    <w:p w14:paraId="3169E384" w14:textId="75637CE8" w:rsidR="00710A8D" w:rsidRDefault="00C255F2" w:rsidP="00CD3F9C">
      <w:pPr>
        <w:pStyle w:val="Nadpis3"/>
        <w:jc w:val="both"/>
      </w:pPr>
      <w:bookmarkStart w:id="70" w:name="_Toc25569161"/>
      <w:r>
        <w:t>Z</w:t>
      </w:r>
      <w:r w:rsidR="005F7223">
        <w:t>působ zohlednění podmínek závazného stanoviska posouzení vlivu záměru na životní prostředí, je-li podkladem</w:t>
      </w:r>
      <w:bookmarkEnd w:id="70"/>
    </w:p>
    <w:p w14:paraId="4649FE31" w14:textId="77777777" w:rsidR="00C7397B" w:rsidRDefault="00C7397B" w:rsidP="00D161EA">
      <w:pPr>
        <w:ind w:left="567"/>
        <w:jc w:val="both"/>
      </w:pPr>
      <w:r>
        <w:t>Netýká se této stavby.</w:t>
      </w:r>
    </w:p>
    <w:p w14:paraId="45200C13" w14:textId="116DE740" w:rsidR="005F7223" w:rsidRPr="00C255F2" w:rsidRDefault="00C255F2" w:rsidP="005F7223">
      <w:pPr>
        <w:pStyle w:val="Nadpis3"/>
        <w:jc w:val="both"/>
      </w:pPr>
      <w:bookmarkStart w:id="71" w:name="_Toc25569162"/>
      <w:r>
        <w:t>V</w:t>
      </w:r>
      <w:r w:rsidR="005F7223" w:rsidRPr="00C255F2">
        <w:t> případě záměrů spadajících do režimu zákona o integrované prevenci základní parametry způsobu naplnění závěrů o nejlepších dostupných technikách nebo integrované povolení, bylo-li vydáno</w:t>
      </w:r>
      <w:bookmarkEnd w:id="71"/>
    </w:p>
    <w:p w14:paraId="797C1794" w14:textId="76298752" w:rsidR="005F7223" w:rsidRDefault="00C255F2" w:rsidP="00D161EA">
      <w:pPr>
        <w:ind w:left="567"/>
        <w:jc w:val="both"/>
      </w:pPr>
      <w:r>
        <w:t>Nebylo vydáno.</w:t>
      </w:r>
    </w:p>
    <w:p w14:paraId="28A19170" w14:textId="6DE7787E" w:rsidR="00710A8D" w:rsidRDefault="00C255F2" w:rsidP="00CD3F9C">
      <w:pPr>
        <w:pStyle w:val="Nadpis3"/>
        <w:jc w:val="both"/>
      </w:pPr>
      <w:bookmarkStart w:id="72" w:name="_Toc25569163"/>
      <w:r>
        <w:lastRenderedPageBreak/>
        <w:t>N</w:t>
      </w:r>
      <w:r w:rsidR="00710A8D">
        <w:t>avrhovaná ochranná a bezpečnostní pásma, rozsah omezení a podmínky ochrany podle jiných právních předpisů</w:t>
      </w:r>
      <w:bookmarkEnd w:id="72"/>
    </w:p>
    <w:p w14:paraId="59553527" w14:textId="77777777" w:rsidR="00C7397B" w:rsidRPr="00C7397B" w:rsidRDefault="00C7397B" w:rsidP="00D161EA">
      <w:pPr>
        <w:ind w:left="567"/>
        <w:jc w:val="both"/>
      </w:pPr>
      <w:r>
        <w:t>Netýká se této stavby.</w:t>
      </w:r>
    </w:p>
    <w:p w14:paraId="34E4ED3D" w14:textId="77777777" w:rsidR="00861F31" w:rsidRDefault="00861F31" w:rsidP="00CD3F9C">
      <w:pPr>
        <w:ind w:left="708"/>
        <w:jc w:val="both"/>
      </w:pPr>
    </w:p>
    <w:p w14:paraId="124FF9DE" w14:textId="77777777" w:rsidR="00710A8D" w:rsidRDefault="00710A8D" w:rsidP="00CD3F9C">
      <w:pPr>
        <w:pStyle w:val="Nadpis1"/>
        <w:jc w:val="both"/>
      </w:pPr>
      <w:bookmarkStart w:id="73" w:name="_Toc25569164"/>
      <w:r w:rsidRPr="002C3895">
        <w:t>Ochrana obyvatelstva</w:t>
      </w:r>
      <w:bookmarkEnd w:id="73"/>
    </w:p>
    <w:p w14:paraId="21316B07" w14:textId="77777777" w:rsidR="00D161EA" w:rsidRDefault="00D161EA" w:rsidP="00D161EA">
      <w:pPr>
        <w:ind w:left="567"/>
        <w:jc w:val="both"/>
      </w:pPr>
    </w:p>
    <w:p w14:paraId="7FE3B9EA" w14:textId="77777777" w:rsidR="00C7397B" w:rsidRDefault="00C7397B" w:rsidP="00D161EA">
      <w:pPr>
        <w:ind w:left="567"/>
        <w:jc w:val="both"/>
      </w:pPr>
      <w:r>
        <w:t>Netýká se této stavby.</w:t>
      </w:r>
    </w:p>
    <w:p w14:paraId="5E60460F" w14:textId="77777777" w:rsidR="00244F11" w:rsidRDefault="00244F11" w:rsidP="00D161EA">
      <w:pPr>
        <w:ind w:left="567"/>
        <w:jc w:val="both"/>
      </w:pPr>
    </w:p>
    <w:p w14:paraId="2E6C97A0" w14:textId="77777777" w:rsidR="00611D55" w:rsidRDefault="00611D55" w:rsidP="00D161EA">
      <w:pPr>
        <w:ind w:left="567"/>
        <w:jc w:val="both"/>
      </w:pPr>
    </w:p>
    <w:p w14:paraId="1701975D" w14:textId="46DBE6C4" w:rsidR="00C7397B" w:rsidRDefault="00C7397B" w:rsidP="00CD3F9C">
      <w:pPr>
        <w:pStyle w:val="Nadpis1"/>
        <w:jc w:val="both"/>
      </w:pPr>
      <w:bookmarkStart w:id="74" w:name="_Toc25569165"/>
      <w:r w:rsidRPr="002C3895">
        <w:t>Zásady organizace výstavby</w:t>
      </w:r>
      <w:bookmarkEnd w:id="74"/>
    </w:p>
    <w:p w14:paraId="7D30CB3C" w14:textId="77777777" w:rsidR="003E213D" w:rsidRPr="003E213D" w:rsidRDefault="003E213D" w:rsidP="003E213D"/>
    <w:p w14:paraId="430F3215"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Potřeby a spotřeby rozhodujících médií a hmot, jejich zajištění</w:t>
      </w:r>
    </w:p>
    <w:p w14:paraId="390136BB" w14:textId="77777777" w:rsidR="003E213D" w:rsidRPr="003E213D" w:rsidRDefault="003E213D" w:rsidP="003E213D">
      <w:pPr>
        <w:ind w:left="1065"/>
        <w:rPr>
          <w:rFonts w:cs="Arial"/>
          <w:bCs/>
        </w:rPr>
      </w:pPr>
      <w:r w:rsidRPr="003E213D">
        <w:rPr>
          <w:rFonts w:cs="Arial"/>
          <w:bCs/>
        </w:rPr>
        <w:t>Staveniště bude napojeno na zdroje energií z řešeného objektu bytového domu. Spotřeba bude měřena a spotřebované energie vyfakturovány a uhrazeny dodavatelem investorovi.</w:t>
      </w:r>
    </w:p>
    <w:p w14:paraId="7E9D7B5F" w14:textId="77777777" w:rsidR="003E213D" w:rsidRPr="003E213D" w:rsidRDefault="003E213D" w:rsidP="003E213D">
      <w:pPr>
        <w:ind w:left="1208" w:firstLine="352"/>
        <w:rPr>
          <w:rFonts w:cs="Arial"/>
          <w:b/>
          <w:bCs/>
        </w:rPr>
      </w:pPr>
    </w:p>
    <w:p w14:paraId="7A92EABD"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Odvodnění staveniště</w:t>
      </w:r>
    </w:p>
    <w:p w14:paraId="71443EFB" w14:textId="77777777" w:rsidR="003E213D" w:rsidRPr="003E213D" w:rsidRDefault="003E213D" w:rsidP="003E213D">
      <w:pPr>
        <w:ind w:left="356" w:firstLine="709"/>
        <w:rPr>
          <w:rFonts w:cs="Arial"/>
          <w:bCs/>
        </w:rPr>
      </w:pPr>
      <w:r w:rsidRPr="003E213D">
        <w:rPr>
          <w:rFonts w:cs="Arial"/>
          <w:bCs/>
        </w:rPr>
        <w:t>Bude řešeno podle aktuálních požadavků při provádění stavby.</w:t>
      </w:r>
    </w:p>
    <w:p w14:paraId="623119CB" w14:textId="77777777" w:rsidR="003E213D" w:rsidRPr="003E213D" w:rsidRDefault="003E213D" w:rsidP="003E213D">
      <w:pPr>
        <w:ind w:left="1208"/>
        <w:rPr>
          <w:rFonts w:cs="Arial"/>
          <w:b/>
          <w:bCs/>
        </w:rPr>
      </w:pPr>
    </w:p>
    <w:p w14:paraId="10B76F45"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Napojení staveniště na stávající dopravní a technickou infrastrukturu</w:t>
      </w:r>
    </w:p>
    <w:p w14:paraId="68345A78" w14:textId="77777777" w:rsidR="003E213D" w:rsidRPr="003E213D" w:rsidRDefault="003E213D" w:rsidP="003E213D">
      <w:pPr>
        <w:ind w:left="1065"/>
        <w:rPr>
          <w:rFonts w:cs="Arial"/>
          <w:bCs/>
        </w:rPr>
      </w:pPr>
      <w:r w:rsidRPr="003E213D">
        <w:rPr>
          <w:rFonts w:cs="Arial"/>
          <w:bCs/>
        </w:rPr>
        <w:t xml:space="preserve">Jedná se o stávající objekt. Příjezd na staveniště je zajištěn po stávajících komunikacích. Technická infrastruktura nebude dotčena. </w:t>
      </w:r>
    </w:p>
    <w:p w14:paraId="3B7F9479" w14:textId="77777777" w:rsidR="003E213D" w:rsidRPr="003E213D" w:rsidRDefault="003E213D" w:rsidP="003E213D">
      <w:pPr>
        <w:ind w:left="709" w:firstLine="709"/>
        <w:rPr>
          <w:rFonts w:cs="Arial"/>
          <w:b/>
          <w:bCs/>
        </w:rPr>
      </w:pPr>
    </w:p>
    <w:p w14:paraId="286FA87F"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Vliv provádění stavby na okolní stavby a pozemky</w:t>
      </w:r>
    </w:p>
    <w:p w14:paraId="5E9FCF00" w14:textId="77777777" w:rsidR="003E213D" w:rsidRPr="003E213D" w:rsidRDefault="003E213D" w:rsidP="003E213D">
      <w:pPr>
        <w:ind w:left="1065"/>
        <w:rPr>
          <w:rFonts w:cs="Arial"/>
          <w:bCs/>
        </w:rPr>
      </w:pPr>
      <w:r w:rsidRPr="003E213D">
        <w:rPr>
          <w:rFonts w:cs="Arial"/>
          <w:bCs/>
        </w:rPr>
        <w:t>Provádění stavby nebude mít žádný negativní vliv na okolní stavby a pozemky.</w:t>
      </w:r>
    </w:p>
    <w:p w14:paraId="04E0A5D4" w14:textId="0F4A0CB9" w:rsidR="001B25EE" w:rsidRPr="009B0A73" w:rsidRDefault="003E213D" w:rsidP="009B0A73">
      <w:pPr>
        <w:suppressAutoHyphens w:val="0"/>
        <w:ind w:left="1065"/>
        <w:rPr>
          <w:rFonts w:cs="Arial"/>
          <w:color w:val="000000"/>
          <w:lang w:eastAsia="cs-CZ"/>
        </w:rPr>
      </w:pPr>
      <w:r w:rsidRPr="009B0A73">
        <w:rPr>
          <w:rFonts w:cs="Arial"/>
          <w:bCs/>
        </w:rPr>
        <w:t xml:space="preserve">Staveniště bude zřízeno na </w:t>
      </w:r>
      <w:r w:rsidR="00377E53">
        <w:rPr>
          <w:rFonts w:cs="Arial"/>
          <w:bCs/>
        </w:rPr>
        <w:t xml:space="preserve">parcele č. </w:t>
      </w:r>
      <w:r w:rsidR="00377E53">
        <w:rPr>
          <w:rFonts w:cs="Arial"/>
          <w:color w:val="000000"/>
        </w:rPr>
        <w:t>2627</w:t>
      </w:r>
      <w:r w:rsidR="00377E53" w:rsidRPr="008450E1">
        <w:rPr>
          <w:rFonts w:cs="Arial"/>
          <w:color w:val="000000"/>
          <w:lang w:eastAsia="cs-CZ"/>
        </w:rPr>
        <w:t xml:space="preserve"> město </w:t>
      </w:r>
      <w:r w:rsidR="00377E53">
        <w:rPr>
          <w:rFonts w:cs="Arial"/>
          <w:color w:val="000000"/>
          <w:lang w:eastAsia="cs-CZ"/>
        </w:rPr>
        <w:t>Vratimov</w:t>
      </w:r>
      <w:r w:rsidR="00377E53" w:rsidRPr="008450E1">
        <w:rPr>
          <w:rFonts w:cs="Arial"/>
          <w:color w:val="000000"/>
          <w:lang w:eastAsia="cs-CZ"/>
        </w:rPr>
        <w:t xml:space="preserve">, </w:t>
      </w:r>
      <w:r w:rsidR="00377E53" w:rsidRPr="004E6C21">
        <w:t>Frýdecká 853/57, 73932 Vratimov</w:t>
      </w:r>
    </w:p>
    <w:p w14:paraId="11A1EB87" w14:textId="77777777" w:rsidR="003E213D" w:rsidRPr="003E213D" w:rsidRDefault="003E213D" w:rsidP="009B0A73">
      <w:pPr>
        <w:rPr>
          <w:rFonts w:cs="Arial"/>
          <w:bCs/>
        </w:rPr>
      </w:pPr>
    </w:p>
    <w:p w14:paraId="0BD5547E" w14:textId="77777777" w:rsidR="003E213D" w:rsidRPr="003E213D" w:rsidRDefault="003E213D" w:rsidP="003E213D">
      <w:pPr>
        <w:ind w:left="1065"/>
        <w:rPr>
          <w:rFonts w:cs="Arial"/>
          <w:bCs/>
        </w:rPr>
      </w:pPr>
      <w:r w:rsidRPr="003E213D">
        <w:rPr>
          <w:rFonts w:cs="Arial"/>
          <w:bCs/>
        </w:rPr>
        <w:t>Realizací stavby nesmí dojít k omezení provozu bytového domu. Uspořádání staveniště je nutno volit tak, aby nebránilo užívání komunikací v okolí domu. Stavební činnost může probíhat jen v mezích obvodu staveniště, stavební činnost nesmí být zasaženy okolní pozemky.</w:t>
      </w:r>
    </w:p>
    <w:p w14:paraId="12170CF7" w14:textId="77777777" w:rsidR="003E213D" w:rsidRPr="003E213D" w:rsidRDefault="003E213D" w:rsidP="003E213D">
      <w:pPr>
        <w:ind w:left="1065"/>
        <w:rPr>
          <w:rFonts w:cs="Arial"/>
          <w:bCs/>
        </w:rPr>
      </w:pPr>
      <w:r w:rsidRPr="003E213D">
        <w:rPr>
          <w:rFonts w:cs="Arial"/>
          <w:bCs/>
        </w:rPr>
        <w:t>V případě poškození stávajících komunikací bude provedeno jejich uvedení do původního stavu dodavatelem stavby. Po odstranění zařízení staveniště bude provedena rekultivace dotčených zelených ploch kolem objektu.</w:t>
      </w:r>
    </w:p>
    <w:p w14:paraId="19591322" w14:textId="77777777" w:rsidR="003E213D" w:rsidRPr="003E213D" w:rsidRDefault="003E213D" w:rsidP="003E213D">
      <w:pPr>
        <w:ind w:left="1065"/>
        <w:rPr>
          <w:rFonts w:cs="Arial"/>
          <w:bCs/>
        </w:rPr>
      </w:pPr>
      <w:r w:rsidRPr="003E213D">
        <w:rPr>
          <w:rFonts w:cs="Arial"/>
          <w:bCs/>
        </w:rPr>
        <w:t>U každé výškové nerovnosti přejížděné vozidlem stavby (</w:t>
      </w:r>
      <w:proofErr w:type="gramStart"/>
      <w:r w:rsidRPr="003E213D">
        <w:rPr>
          <w:rFonts w:cs="Arial"/>
          <w:bCs/>
        </w:rPr>
        <w:t>obrubníky,</w:t>
      </w:r>
      <w:proofErr w:type="gramEnd"/>
      <w:r w:rsidRPr="003E213D">
        <w:rPr>
          <w:rFonts w:cs="Arial"/>
          <w:bCs/>
        </w:rPr>
        <w:t xml:space="preserve"> apod.) je nutné provést nájezdy, aby nedošlo k jejich poškození. U vjezdů a vstupů na staveniště budou osazeny bezpečnostní a informační tabule („pozor staveniště“ a „stavba, nepovolaným vstup zakázán“) dle nařízení vlády č. 11/2002 Sb. Při používání veřejné komunikace je nutno dodržovat podmínky platných zákonů a vyhlášek. Vozidla stavby musí svým technickým stavem a vybavením vyhovovat platným předpisům. Pracovníci budou na stavbě v pracovním oděvu. </w:t>
      </w:r>
    </w:p>
    <w:p w14:paraId="093FCA0F" w14:textId="77777777" w:rsidR="003E213D" w:rsidRPr="003E213D" w:rsidRDefault="003E213D" w:rsidP="003E213D">
      <w:pPr>
        <w:ind w:left="1065"/>
        <w:rPr>
          <w:rFonts w:cs="Arial"/>
          <w:bCs/>
        </w:rPr>
      </w:pPr>
      <w:r w:rsidRPr="003E213D">
        <w:rPr>
          <w:rFonts w:cs="Arial"/>
          <w:bCs/>
        </w:rPr>
        <w:lastRenderedPageBreak/>
        <w:t xml:space="preserve">Celou výstavbu, stejně jako všechny stavební činnosti je třeba účelně a efektivně koordinovat jak z hlediska ekonomického, tak v poslední řadě i z hlediska ekologického. Přípravné práce zahrnují vybudování zařízení staveniště včetně oplocení a napojení stavby na zdroj energií. </w:t>
      </w:r>
    </w:p>
    <w:p w14:paraId="6F375898" w14:textId="77777777" w:rsidR="003E213D" w:rsidRPr="003E213D" w:rsidRDefault="003E213D" w:rsidP="003E213D">
      <w:pPr>
        <w:ind w:left="1065"/>
        <w:rPr>
          <w:rFonts w:cs="Arial"/>
          <w:bCs/>
        </w:rPr>
      </w:pPr>
      <w:r w:rsidRPr="003E213D">
        <w:rPr>
          <w:rFonts w:cs="Arial"/>
          <w:bCs/>
        </w:rPr>
        <w:t>Zhotovitel stavby zajišťuje kompletní dodávku stavby včetně ZS.</w:t>
      </w:r>
    </w:p>
    <w:p w14:paraId="394EB36F" w14:textId="77777777" w:rsidR="003E213D" w:rsidRPr="003E213D" w:rsidRDefault="003E213D" w:rsidP="003E213D">
      <w:pPr>
        <w:ind w:left="1065"/>
        <w:rPr>
          <w:rFonts w:cs="Arial"/>
          <w:bCs/>
        </w:rPr>
      </w:pPr>
      <w:r w:rsidRPr="003E213D">
        <w:rPr>
          <w:rFonts w:cs="Arial"/>
          <w:bCs/>
        </w:rPr>
        <w:t xml:space="preserve">Vlastní stavební práce budou probíhat dle technologických postupů. Dodavatel doloží seznámení zaměstnanců s riziky a technologickými postupy prací. Uživatelům sousedních objektů bude dodavatelem sděleno bezpečnostní opatření při stavebních pracích. </w:t>
      </w:r>
    </w:p>
    <w:p w14:paraId="1B4678AD" w14:textId="77777777" w:rsidR="003E213D" w:rsidRPr="003E213D" w:rsidRDefault="003E213D" w:rsidP="003E213D">
      <w:pPr>
        <w:ind w:left="1065"/>
        <w:rPr>
          <w:rFonts w:cs="Arial"/>
          <w:bCs/>
        </w:rPr>
      </w:pPr>
      <w:r w:rsidRPr="003E213D">
        <w:rPr>
          <w:rFonts w:cs="Arial"/>
          <w:bCs/>
        </w:rPr>
        <w:t>Pokud bude na staveništi více jak jeden dodavatel, je potřeba vzájemná informovanost o rizicích jednotlivých dodavatelů.</w:t>
      </w:r>
    </w:p>
    <w:p w14:paraId="79904608" w14:textId="77777777" w:rsidR="003E213D" w:rsidRPr="003E213D" w:rsidRDefault="003E213D" w:rsidP="003E213D">
      <w:pPr>
        <w:ind w:left="1208"/>
        <w:rPr>
          <w:rFonts w:cs="Arial"/>
          <w:b/>
          <w:bCs/>
        </w:rPr>
      </w:pPr>
    </w:p>
    <w:p w14:paraId="2EDBA229"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Ochrana okolí staveniště a požadavky na související asanace, demolice, kácení dřevin</w:t>
      </w:r>
    </w:p>
    <w:p w14:paraId="3AE8BF1C" w14:textId="77777777" w:rsidR="003E213D" w:rsidRPr="003E213D" w:rsidRDefault="003E213D" w:rsidP="003E213D">
      <w:pPr>
        <w:ind w:left="1065"/>
        <w:rPr>
          <w:rFonts w:cs="Arial"/>
          <w:bCs/>
        </w:rPr>
      </w:pPr>
      <w:r w:rsidRPr="003E213D">
        <w:rPr>
          <w:rFonts w:cs="Arial"/>
          <w:bCs/>
        </w:rPr>
        <w:t xml:space="preserve">Před zahájením výstavby je nutno zabezpečit staveniště proti vniku neoprávněných osob ohrazením, oplocením či jiným viditelným způsobem. Při stavbě se musí dodržovat předepsané požadavky na dodržování bezpečnosti práce daných příslušnou legislativou v aktuálním znění. Při případných výkopových pracích kolem objektu zachovat ochranná pásma případných sítí. Nutno zkontrolovat případné zahnízdění ptáků či výskyt zvláště chráněných druhů živočichů (např. rorýs obecný, netopýři).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w:t>
      </w:r>
      <w:proofErr w:type="spellStart"/>
      <w:r w:rsidRPr="003E213D">
        <w:rPr>
          <w:rFonts w:cs="Arial"/>
          <w:bCs/>
        </w:rPr>
        <w:t>ust</w:t>
      </w:r>
      <w:proofErr w:type="spellEnd"/>
      <w:r w:rsidRPr="003E213D">
        <w:rPr>
          <w:rFonts w:cs="Arial"/>
          <w:bCs/>
        </w:rPr>
        <w:t xml:space="preserve">. § 48 zákona o ochraně přírody a krajiny (jejich seznam je uveden v příloze III. vyhlášky č. 395/1992 Sb.) magistrát doporučuje projednat konkrétní podobu realizace stavby (příp. si opatřit předběžnou informaci dle </w:t>
      </w:r>
      <w:proofErr w:type="spellStart"/>
      <w:r w:rsidRPr="003E213D">
        <w:rPr>
          <w:rFonts w:cs="Arial"/>
          <w:bCs/>
        </w:rPr>
        <w:t>ust</w:t>
      </w:r>
      <w:proofErr w:type="spellEnd"/>
      <w:r w:rsidRPr="003E213D">
        <w:rPr>
          <w:rFonts w:cs="Arial"/>
          <w:bCs/>
        </w:rPr>
        <w:t xml:space="preserve">. § 139 zákona č. 500/2004 Sb., správní řád)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3E213D">
        <w:rPr>
          <w:rFonts w:cs="Arial"/>
          <w:bCs/>
        </w:rPr>
        <w:t>ust</w:t>
      </w:r>
      <w:proofErr w:type="spellEnd"/>
      <w:r w:rsidRPr="003E213D">
        <w:rPr>
          <w:rFonts w:cs="Arial"/>
          <w:bCs/>
        </w:rPr>
        <w:t>. § 56 zákona o ochraně přírody a krajiny.</w:t>
      </w:r>
    </w:p>
    <w:p w14:paraId="0DF86234" w14:textId="77777777" w:rsidR="003E213D" w:rsidRPr="003E213D" w:rsidRDefault="003E213D" w:rsidP="003E213D">
      <w:pPr>
        <w:ind w:left="1065"/>
        <w:rPr>
          <w:rFonts w:cs="Arial"/>
          <w:bCs/>
        </w:rPr>
      </w:pPr>
      <w:r w:rsidRPr="003E213D">
        <w:rPr>
          <w:rFonts w:cs="Arial"/>
          <w:bCs/>
        </w:rPr>
        <w:t>Pro stavbu nutno zajistit takové mechanismy a vozidla, aby nedošlo k poškození přístupových komunikací, případně je nutno zajistit jejich zpevnění. V případě znečištění nebo poškození, musí stavebník toto neprodleně odstranit na vlastní náklady. Před výjezdem ze staveniště musí být vozidla a mechanismy řádně očištěny. Před započetím stavby bude provedena fotodokumentace stavu přístupových komunikací.</w:t>
      </w:r>
    </w:p>
    <w:p w14:paraId="0CDC0DE1" w14:textId="77777777" w:rsidR="003E213D" w:rsidRPr="003E213D" w:rsidRDefault="003E213D" w:rsidP="003E213D">
      <w:pPr>
        <w:ind w:left="1065"/>
        <w:rPr>
          <w:rFonts w:cs="Arial"/>
          <w:bCs/>
        </w:rPr>
      </w:pPr>
      <w:r w:rsidRPr="003E213D">
        <w:rPr>
          <w:rFonts w:cs="Arial"/>
          <w:bCs/>
        </w:rPr>
        <w:t xml:space="preserve">Pro chodce je potřeba zajistit bezpečné bezbariérové průchody kolem staveniště.  </w:t>
      </w:r>
      <w:r w:rsidRPr="003E213D">
        <w:rPr>
          <w:rFonts w:cs="Arial"/>
          <w:bCs/>
        </w:rPr>
        <w:tab/>
        <w:t xml:space="preserve">  </w:t>
      </w:r>
    </w:p>
    <w:p w14:paraId="710D31EC" w14:textId="77777777" w:rsidR="003E213D" w:rsidRPr="003E213D" w:rsidRDefault="003E213D" w:rsidP="003E213D">
      <w:pPr>
        <w:ind w:left="1208"/>
        <w:rPr>
          <w:rFonts w:cs="Arial"/>
          <w:b/>
          <w:bCs/>
        </w:rPr>
      </w:pPr>
    </w:p>
    <w:p w14:paraId="22412BFD"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Maximální zábory pro staveniště (dočasné / trvalé)</w:t>
      </w:r>
    </w:p>
    <w:p w14:paraId="05949021" w14:textId="0BF18E45" w:rsidR="00377E53" w:rsidRDefault="009B0A73" w:rsidP="00377E53">
      <w:pPr>
        <w:pStyle w:val="Odstavecseseznamem"/>
        <w:suppressAutoHyphens w:val="0"/>
        <w:ind w:left="1065"/>
        <w:rPr>
          <w:rFonts w:cs="Arial"/>
          <w:color w:val="000000"/>
          <w:shd w:val="clear" w:color="auto" w:fill="FEFEFE"/>
        </w:rPr>
      </w:pPr>
      <w:r w:rsidRPr="009B0A73">
        <w:rPr>
          <w:rFonts w:cs="Arial"/>
          <w:bCs/>
        </w:rPr>
        <w:t xml:space="preserve">Staveniště bude zřízeno na </w:t>
      </w:r>
      <w:proofErr w:type="spellStart"/>
      <w:r w:rsidRPr="009B0A73">
        <w:rPr>
          <w:rFonts w:cs="Arial"/>
          <w:bCs/>
        </w:rPr>
        <w:t>parc</w:t>
      </w:r>
      <w:proofErr w:type="spellEnd"/>
      <w:r w:rsidRPr="009B0A73">
        <w:rPr>
          <w:rFonts w:cs="Arial"/>
          <w:bCs/>
        </w:rPr>
        <w:t xml:space="preserve">. </w:t>
      </w:r>
      <w:r w:rsidR="000660AB">
        <w:rPr>
          <w:rFonts w:cs="Arial"/>
          <w:bCs/>
        </w:rPr>
        <w:t xml:space="preserve">č. </w:t>
      </w:r>
      <w:r w:rsidR="000660AB">
        <w:rPr>
          <w:rFonts w:cs="Arial"/>
          <w:color w:val="000000"/>
        </w:rPr>
        <w:t xml:space="preserve">188/3, která je ve vlastnictví obce </w:t>
      </w:r>
      <w:r w:rsidR="000660AB" w:rsidRPr="000660AB">
        <w:rPr>
          <w:rFonts w:cs="Arial"/>
          <w:color w:val="000000"/>
          <w:shd w:val="clear" w:color="auto" w:fill="FEFEFE"/>
        </w:rPr>
        <w:t>Křenovice, č. p. 18, 75201 Křenovice</w:t>
      </w:r>
    </w:p>
    <w:p w14:paraId="4CEBA018" w14:textId="77777777" w:rsidR="000660AB" w:rsidRPr="003E213D" w:rsidRDefault="000660AB" w:rsidP="00377E53">
      <w:pPr>
        <w:pStyle w:val="Odstavecseseznamem"/>
        <w:suppressAutoHyphens w:val="0"/>
        <w:ind w:left="1065"/>
        <w:rPr>
          <w:rFonts w:cs="Arial"/>
          <w:b/>
          <w:bCs/>
        </w:rPr>
      </w:pPr>
    </w:p>
    <w:p w14:paraId="2B415F05"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lastRenderedPageBreak/>
        <w:t>Maximální produkované množství a druhy odpadů a emisí při výstavbě, jejich likvidace</w:t>
      </w:r>
    </w:p>
    <w:p w14:paraId="10D0C328" w14:textId="77777777" w:rsidR="006E1A19" w:rsidRPr="006E1A19" w:rsidRDefault="006E1A19" w:rsidP="006E1A19">
      <w:pPr>
        <w:pStyle w:val="Odstavecseseznamem"/>
        <w:shd w:val="clear" w:color="auto" w:fill="FFFFFF"/>
        <w:suppressAutoHyphens w:val="0"/>
        <w:ind w:left="1065"/>
        <w:jc w:val="both"/>
        <w:rPr>
          <w:rFonts w:cs="Arial"/>
          <w:bCs/>
          <w:color w:val="000000"/>
          <w:lang w:eastAsia="cs-CZ"/>
        </w:rPr>
      </w:pPr>
      <w:r w:rsidRPr="006E1A19">
        <w:rPr>
          <w:rFonts w:cs="Arial"/>
          <w:color w:val="000000"/>
          <w:lang w:eastAsia="cs-CZ"/>
        </w:rPr>
        <w:t xml:space="preserve">Přehled odpadů vzniklých při výstavbě a provozu stavby podle vyhlášky </w:t>
      </w:r>
      <w:r w:rsidRPr="006E1A19">
        <w:rPr>
          <w:bCs/>
        </w:rPr>
        <w:t>č. 8/2021 Sb.</w:t>
      </w:r>
      <w:r w:rsidRPr="006E1A19">
        <w:rPr>
          <w:rFonts w:cs="Arial"/>
          <w:bCs/>
          <w:color w:val="000000"/>
          <w:lang w:eastAsia="cs-CZ"/>
        </w:rPr>
        <w:t>, o Katalogu odpadů, kterou je stanoven katalog odpadů.</w:t>
      </w:r>
    </w:p>
    <w:p w14:paraId="33DB7D05" w14:textId="77777777" w:rsidR="006E1A19" w:rsidRPr="006E1A19" w:rsidRDefault="006E1A19" w:rsidP="006E1A19">
      <w:pPr>
        <w:pStyle w:val="Odstavecseseznamem"/>
        <w:shd w:val="clear" w:color="auto" w:fill="FFFFFF"/>
        <w:suppressAutoHyphens w:val="0"/>
        <w:ind w:left="1065"/>
        <w:jc w:val="both"/>
        <w:rPr>
          <w:rFonts w:cs="Arial"/>
          <w:color w:val="000000"/>
          <w:lang w:eastAsia="cs-CZ"/>
        </w:rPr>
      </w:pPr>
      <w:r w:rsidRPr="006E1A19">
        <w:rPr>
          <w:rFonts w:cs="Arial"/>
          <w:color w:val="000000"/>
          <w:lang w:eastAsia="cs-CZ"/>
        </w:rPr>
        <w:t xml:space="preserve">Zodpovědnou osobou za likvidaci odpadů ze stavby je investor, který ji může smluvně přenést na dodavatele stavby nebo jinou firmu, zabývající se touto činnosti. Ve smlouvě o likvidaci odpadů musí </w:t>
      </w:r>
      <w:proofErr w:type="gramStart"/>
      <w:r w:rsidRPr="006E1A19">
        <w:rPr>
          <w:rFonts w:cs="Arial"/>
          <w:color w:val="000000"/>
          <w:lang w:eastAsia="cs-CZ"/>
        </w:rPr>
        <w:t>byt</w:t>
      </w:r>
      <w:proofErr w:type="gramEnd"/>
      <w:r w:rsidRPr="006E1A19">
        <w:rPr>
          <w:rFonts w:cs="Arial"/>
          <w:color w:val="000000"/>
          <w:lang w:eastAsia="cs-CZ"/>
        </w:rPr>
        <w:t xml:space="preserve"> výslovně uvedeny názvy a kódy likvidovaných odpadů. Při stavbě bude vznikat běžný odpad, který bude pověřenou firmou s oprávněním roztříděn, odvezen a ekologicky uložen na skládce. </w:t>
      </w:r>
    </w:p>
    <w:p w14:paraId="0657F818" w14:textId="77777777" w:rsidR="006E1A19" w:rsidRPr="006E1A19" w:rsidRDefault="006E1A19" w:rsidP="006E1A19">
      <w:pPr>
        <w:pStyle w:val="Odstavecseseznamem"/>
        <w:shd w:val="clear" w:color="auto" w:fill="FFFFFF"/>
        <w:suppressAutoHyphens w:val="0"/>
        <w:ind w:left="1065"/>
        <w:jc w:val="both"/>
        <w:rPr>
          <w:rFonts w:cs="Arial"/>
          <w:color w:val="000000"/>
          <w:lang w:eastAsia="cs-CZ"/>
        </w:rPr>
      </w:pPr>
      <w:r w:rsidRPr="006E1A19">
        <w:rPr>
          <w:rFonts w:cs="Arial"/>
          <w:color w:val="000000"/>
          <w:lang w:eastAsia="cs-CZ"/>
        </w:rPr>
        <w:t> </w:t>
      </w:r>
    </w:p>
    <w:p w14:paraId="77D56AEF" w14:textId="77777777" w:rsidR="006E1A19" w:rsidRPr="006E1A19" w:rsidRDefault="006E1A19" w:rsidP="006E1A19">
      <w:pPr>
        <w:pStyle w:val="Odstavecseseznamem"/>
        <w:shd w:val="clear" w:color="auto" w:fill="FFFFFF"/>
        <w:suppressAutoHyphens w:val="0"/>
        <w:ind w:left="1065"/>
        <w:jc w:val="both"/>
        <w:rPr>
          <w:rFonts w:cs="Arial"/>
          <w:bCs/>
          <w:iCs/>
        </w:rPr>
      </w:pPr>
      <w:r w:rsidRPr="006E1A19">
        <w:rPr>
          <w:rFonts w:cs="Arial"/>
          <w:color w:val="000000"/>
          <w:lang w:eastAsia="cs-CZ"/>
        </w:rPr>
        <w:t xml:space="preserve">Množství vznikajících druhů odpadů bude v minimálním rozsahu v převážné míře budou vznikat odpady kategorie „O“. Jen v malém množství odpady nebezpečné. </w:t>
      </w:r>
    </w:p>
    <w:p w14:paraId="51745832" w14:textId="77777777" w:rsidR="006E1A19" w:rsidRPr="006E1A19" w:rsidRDefault="006E1A19" w:rsidP="006E1A19">
      <w:pPr>
        <w:pStyle w:val="Odstavecseseznamem"/>
        <w:ind w:left="1065"/>
        <w:jc w:val="both"/>
        <w:rPr>
          <w:rFonts w:cs="Arial"/>
          <w:bCs/>
          <w:iCs/>
        </w:rPr>
      </w:pPr>
    </w:p>
    <w:p w14:paraId="77685C4A" w14:textId="77777777" w:rsidR="006E1A19" w:rsidRPr="006E1A19" w:rsidRDefault="006E1A19" w:rsidP="006E1A19">
      <w:pPr>
        <w:pStyle w:val="Odstavecseseznamem"/>
        <w:ind w:left="1065"/>
        <w:jc w:val="both"/>
        <w:rPr>
          <w:rFonts w:cs="Arial"/>
          <w:bCs/>
          <w:iCs/>
        </w:rPr>
      </w:pP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t>Likvidace:</w:t>
      </w:r>
    </w:p>
    <w:p w14:paraId="79A972D3" w14:textId="37413342" w:rsidR="006E1A19" w:rsidRPr="006E1A19" w:rsidRDefault="006E1A19" w:rsidP="006E1A19">
      <w:pPr>
        <w:pStyle w:val="Odstavecseseznamem"/>
        <w:ind w:left="1065"/>
        <w:jc w:val="both"/>
        <w:rPr>
          <w:rFonts w:cs="Arial"/>
          <w:bCs/>
          <w:iCs/>
        </w:rPr>
      </w:pPr>
      <w:r w:rsidRPr="006E1A19">
        <w:rPr>
          <w:rFonts w:cs="Arial"/>
          <w:bCs/>
          <w:iCs/>
        </w:rPr>
        <w:t xml:space="preserve">17 01 01 stavební </w:t>
      </w:r>
      <w:proofErr w:type="gramStart"/>
      <w:r w:rsidRPr="006E1A19">
        <w:rPr>
          <w:rFonts w:cs="Arial"/>
          <w:bCs/>
          <w:iCs/>
        </w:rPr>
        <w:t>odpad - beton</w:t>
      </w:r>
      <w:proofErr w:type="gramEnd"/>
      <w:r w:rsidRPr="006E1A19">
        <w:rPr>
          <w:rFonts w:cs="Arial"/>
          <w:bCs/>
          <w:iCs/>
        </w:rPr>
        <w:t xml:space="preserve"> O</w:t>
      </w:r>
      <w:r w:rsidRPr="006E1A19">
        <w:rPr>
          <w:rFonts w:cs="Arial"/>
          <w:bCs/>
          <w:iCs/>
        </w:rPr>
        <w:tab/>
      </w:r>
      <w:r w:rsidRPr="006E1A19">
        <w:rPr>
          <w:rFonts w:cs="Arial"/>
          <w:bCs/>
          <w:iCs/>
        </w:rPr>
        <w:tab/>
      </w:r>
      <w:r w:rsidRPr="006E1A19">
        <w:rPr>
          <w:rFonts w:cs="Arial"/>
          <w:bCs/>
          <w:iCs/>
        </w:rPr>
        <w:tab/>
      </w:r>
      <w:r>
        <w:rPr>
          <w:rFonts w:cs="Arial"/>
          <w:bCs/>
          <w:iCs/>
        </w:rPr>
        <w:tab/>
      </w:r>
      <w:r w:rsidRPr="006E1A19">
        <w:rPr>
          <w:rFonts w:cs="Arial"/>
          <w:bCs/>
          <w:iCs/>
        </w:rPr>
        <w:t>stavební firma</w:t>
      </w:r>
    </w:p>
    <w:p w14:paraId="74A6F0E0" w14:textId="77777777" w:rsidR="006E1A19" w:rsidRPr="006E1A19" w:rsidRDefault="006E1A19" w:rsidP="006E1A19">
      <w:pPr>
        <w:pStyle w:val="Odstavecseseznamem"/>
        <w:ind w:left="1065"/>
        <w:jc w:val="both"/>
        <w:rPr>
          <w:rFonts w:cs="Arial"/>
          <w:bCs/>
          <w:iCs/>
        </w:rPr>
      </w:pPr>
      <w:r w:rsidRPr="006E1A19">
        <w:rPr>
          <w:rFonts w:cs="Arial"/>
          <w:bCs/>
          <w:iCs/>
        </w:rPr>
        <w:t xml:space="preserve">17 01 02 stavební </w:t>
      </w:r>
      <w:proofErr w:type="gramStart"/>
      <w:r w:rsidRPr="006E1A19">
        <w:rPr>
          <w:rFonts w:cs="Arial"/>
          <w:bCs/>
          <w:iCs/>
        </w:rPr>
        <w:t>odpad - cihla</w:t>
      </w:r>
      <w:proofErr w:type="gramEnd"/>
      <w:r w:rsidRPr="006E1A19">
        <w:rPr>
          <w:rFonts w:cs="Arial"/>
          <w:bCs/>
          <w:iCs/>
        </w:rPr>
        <w:t xml:space="preserve"> O </w:t>
      </w:r>
      <w:r w:rsidRPr="006E1A19">
        <w:rPr>
          <w:rFonts w:cs="Arial"/>
          <w:bCs/>
          <w:iCs/>
        </w:rPr>
        <w:tab/>
      </w:r>
      <w:r w:rsidRPr="006E1A19">
        <w:rPr>
          <w:rFonts w:cs="Arial"/>
          <w:bCs/>
          <w:iCs/>
        </w:rPr>
        <w:tab/>
      </w:r>
      <w:r w:rsidRPr="006E1A19">
        <w:rPr>
          <w:rFonts w:cs="Arial"/>
          <w:bCs/>
          <w:iCs/>
        </w:rPr>
        <w:tab/>
      </w:r>
      <w:r w:rsidRPr="006E1A19">
        <w:rPr>
          <w:rFonts w:cs="Arial"/>
          <w:bCs/>
          <w:iCs/>
        </w:rPr>
        <w:tab/>
        <w:t>stavební firma</w:t>
      </w:r>
    </w:p>
    <w:p w14:paraId="4373B4B1" w14:textId="5B584ABC" w:rsidR="006E1A19" w:rsidRPr="006E1A19" w:rsidRDefault="006E1A19" w:rsidP="006E1A19">
      <w:pPr>
        <w:pStyle w:val="Odstavecseseznamem"/>
        <w:ind w:left="1065"/>
        <w:jc w:val="both"/>
        <w:rPr>
          <w:rFonts w:cs="Arial"/>
          <w:bCs/>
          <w:iCs/>
        </w:rPr>
      </w:pPr>
      <w:r w:rsidRPr="006E1A19">
        <w:rPr>
          <w:rFonts w:cs="Arial"/>
          <w:bCs/>
          <w:iCs/>
        </w:rPr>
        <w:t xml:space="preserve">17 02 01 stavební </w:t>
      </w:r>
      <w:proofErr w:type="gramStart"/>
      <w:r w:rsidRPr="006E1A19">
        <w:rPr>
          <w:rFonts w:cs="Arial"/>
          <w:bCs/>
          <w:iCs/>
        </w:rPr>
        <w:t>odpad - dřevo</w:t>
      </w:r>
      <w:proofErr w:type="gramEnd"/>
      <w:r w:rsidRPr="006E1A19">
        <w:rPr>
          <w:rFonts w:cs="Arial"/>
          <w:bCs/>
          <w:iCs/>
        </w:rPr>
        <w:t xml:space="preserve"> O </w:t>
      </w:r>
      <w:r w:rsidRPr="006E1A19">
        <w:rPr>
          <w:rFonts w:cs="Arial"/>
          <w:bCs/>
          <w:iCs/>
        </w:rPr>
        <w:tab/>
      </w:r>
      <w:r w:rsidRPr="006E1A19">
        <w:rPr>
          <w:rFonts w:cs="Arial"/>
          <w:bCs/>
          <w:iCs/>
        </w:rPr>
        <w:tab/>
      </w:r>
      <w:r w:rsidRPr="006E1A19">
        <w:rPr>
          <w:rFonts w:cs="Arial"/>
          <w:bCs/>
          <w:iCs/>
        </w:rPr>
        <w:tab/>
      </w:r>
      <w:r>
        <w:rPr>
          <w:rFonts w:cs="Arial"/>
          <w:bCs/>
          <w:iCs/>
        </w:rPr>
        <w:tab/>
      </w:r>
      <w:r w:rsidRPr="006E1A19">
        <w:rPr>
          <w:rFonts w:cs="Arial"/>
          <w:bCs/>
          <w:iCs/>
        </w:rPr>
        <w:t>stavební firma</w:t>
      </w:r>
    </w:p>
    <w:p w14:paraId="48E7B2C2" w14:textId="77777777" w:rsidR="006E1A19" w:rsidRPr="006E1A19" w:rsidRDefault="006E1A19" w:rsidP="006E1A19">
      <w:pPr>
        <w:pStyle w:val="Odstavecseseznamem"/>
        <w:ind w:left="1065"/>
        <w:jc w:val="both"/>
        <w:rPr>
          <w:rFonts w:cs="Arial"/>
          <w:bCs/>
          <w:iCs/>
        </w:rPr>
      </w:pPr>
      <w:r w:rsidRPr="006E1A19">
        <w:rPr>
          <w:rFonts w:cs="Arial"/>
          <w:bCs/>
          <w:iCs/>
        </w:rPr>
        <w:t xml:space="preserve">17 02 02 stavební </w:t>
      </w:r>
      <w:proofErr w:type="gramStart"/>
      <w:r w:rsidRPr="006E1A19">
        <w:rPr>
          <w:rFonts w:cs="Arial"/>
          <w:bCs/>
          <w:iCs/>
        </w:rPr>
        <w:t>odpad - sklo</w:t>
      </w:r>
      <w:proofErr w:type="gramEnd"/>
      <w:r w:rsidRPr="006E1A19">
        <w:rPr>
          <w:rFonts w:cs="Arial"/>
          <w:bCs/>
          <w:iCs/>
        </w:rPr>
        <w:t xml:space="preserve"> O </w:t>
      </w:r>
      <w:r w:rsidRPr="006E1A19">
        <w:rPr>
          <w:rFonts w:cs="Arial"/>
          <w:bCs/>
          <w:iCs/>
        </w:rPr>
        <w:tab/>
      </w:r>
      <w:r w:rsidRPr="006E1A19">
        <w:rPr>
          <w:rFonts w:cs="Arial"/>
          <w:bCs/>
          <w:iCs/>
        </w:rPr>
        <w:tab/>
      </w:r>
      <w:r w:rsidRPr="006E1A19">
        <w:rPr>
          <w:rFonts w:cs="Arial"/>
          <w:bCs/>
          <w:iCs/>
        </w:rPr>
        <w:tab/>
      </w:r>
      <w:r w:rsidRPr="006E1A19">
        <w:rPr>
          <w:rFonts w:cs="Arial"/>
          <w:bCs/>
          <w:iCs/>
        </w:rPr>
        <w:tab/>
        <w:t>stavební firma</w:t>
      </w:r>
    </w:p>
    <w:p w14:paraId="7BC188C0" w14:textId="6537ED61" w:rsidR="006E1A19" w:rsidRPr="006E1A19" w:rsidRDefault="006E1A19" w:rsidP="006E1A19">
      <w:pPr>
        <w:pStyle w:val="Odstavecseseznamem"/>
        <w:ind w:left="1065"/>
        <w:jc w:val="both"/>
        <w:rPr>
          <w:rFonts w:cs="Arial"/>
          <w:bCs/>
          <w:iCs/>
        </w:rPr>
      </w:pPr>
      <w:r w:rsidRPr="006E1A19">
        <w:rPr>
          <w:rFonts w:cs="Arial"/>
          <w:bCs/>
          <w:iCs/>
        </w:rPr>
        <w:t xml:space="preserve">17 02 03 stavební </w:t>
      </w:r>
      <w:proofErr w:type="gramStart"/>
      <w:r w:rsidRPr="006E1A19">
        <w:rPr>
          <w:rFonts w:cs="Arial"/>
          <w:bCs/>
          <w:iCs/>
        </w:rPr>
        <w:t>odpad - plasty</w:t>
      </w:r>
      <w:proofErr w:type="gramEnd"/>
      <w:r w:rsidRPr="006E1A19">
        <w:rPr>
          <w:rFonts w:cs="Arial"/>
          <w:bCs/>
          <w:iCs/>
        </w:rPr>
        <w:t xml:space="preserve"> O </w:t>
      </w:r>
      <w:r w:rsidRPr="006E1A19">
        <w:rPr>
          <w:rFonts w:cs="Arial"/>
          <w:bCs/>
          <w:iCs/>
        </w:rPr>
        <w:tab/>
      </w:r>
      <w:r w:rsidRPr="006E1A19">
        <w:rPr>
          <w:rFonts w:cs="Arial"/>
          <w:bCs/>
          <w:iCs/>
        </w:rPr>
        <w:tab/>
      </w:r>
      <w:r w:rsidRPr="006E1A19">
        <w:rPr>
          <w:rFonts w:cs="Arial"/>
          <w:bCs/>
          <w:iCs/>
        </w:rPr>
        <w:tab/>
      </w:r>
      <w:r>
        <w:rPr>
          <w:rFonts w:cs="Arial"/>
          <w:bCs/>
          <w:iCs/>
        </w:rPr>
        <w:tab/>
      </w:r>
      <w:r w:rsidRPr="006E1A19">
        <w:rPr>
          <w:rFonts w:cs="Arial"/>
          <w:bCs/>
          <w:iCs/>
        </w:rPr>
        <w:t>stavební firma</w:t>
      </w:r>
    </w:p>
    <w:p w14:paraId="4AA82A81" w14:textId="77777777" w:rsidR="006E1A19" w:rsidRPr="006E1A19" w:rsidRDefault="006E1A19" w:rsidP="006E1A19">
      <w:pPr>
        <w:pStyle w:val="Odstavecseseznamem"/>
        <w:ind w:left="1065"/>
        <w:jc w:val="both"/>
        <w:rPr>
          <w:rFonts w:cs="Arial"/>
          <w:bCs/>
          <w:iCs/>
        </w:rPr>
      </w:pPr>
      <w:r w:rsidRPr="006E1A19">
        <w:rPr>
          <w:rFonts w:cs="Arial"/>
          <w:bCs/>
          <w:iCs/>
        </w:rPr>
        <w:t xml:space="preserve">17 04 05 stavební </w:t>
      </w:r>
      <w:proofErr w:type="gramStart"/>
      <w:r w:rsidRPr="006E1A19">
        <w:rPr>
          <w:rFonts w:cs="Arial"/>
          <w:bCs/>
          <w:iCs/>
        </w:rPr>
        <w:t>odpad - železo</w:t>
      </w:r>
      <w:proofErr w:type="gramEnd"/>
      <w:r w:rsidRPr="006E1A19">
        <w:rPr>
          <w:rFonts w:cs="Arial"/>
          <w:bCs/>
          <w:iCs/>
        </w:rPr>
        <w:t>/ocel O</w:t>
      </w:r>
      <w:r w:rsidRPr="006E1A19">
        <w:rPr>
          <w:rFonts w:cs="Arial"/>
          <w:bCs/>
          <w:iCs/>
        </w:rPr>
        <w:tab/>
      </w:r>
      <w:r w:rsidRPr="006E1A19">
        <w:rPr>
          <w:rFonts w:cs="Arial"/>
          <w:bCs/>
          <w:iCs/>
        </w:rPr>
        <w:tab/>
      </w:r>
      <w:r w:rsidRPr="006E1A19">
        <w:rPr>
          <w:rFonts w:cs="Arial"/>
          <w:bCs/>
          <w:iCs/>
        </w:rPr>
        <w:tab/>
        <w:t>stavební firma</w:t>
      </w:r>
    </w:p>
    <w:p w14:paraId="30738156" w14:textId="2D9A8F56" w:rsidR="006E1A19" w:rsidRPr="006E1A19" w:rsidRDefault="006E1A19" w:rsidP="006E1A19">
      <w:pPr>
        <w:pStyle w:val="Odstavecseseznamem"/>
        <w:ind w:left="1065"/>
        <w:jc w:val="both"/>
        <w:rPr>
          <w:rFonts w:cs="Arial"/>
          <w:bCs/>
          <w:iCs/>
        </w:rPr>
      </w:pPr>
      <w:r w:rsidRPr="006E1A19">
        <w:rPr>
          <w:rFonts w:cs="Arial"/>
          <w:bCs/>
          <w:iCs/>
        </w:rPr>
        <w:t>17 04 07 směs kovů O</w:t>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Pr>
          <w:rFonts w:cs="Arial"/>
          <w:bCs/>
          <w:iCs/>
        </w:rPr>
        <w:tab/>
      </w:r>
      <w:r w:rsidRPr="006E1A19">
        <w:rPr>
          <w:rFonts w:cs="Arial"/>
          <w:bCs/>
          <w:iCs/>
        </w:rPr>
        <w:t>stavební firma</w:t>
      </w:r>
    </w:p>
    <w:p w14:paraId="5A359E5A" w14:textId="77777777" w:rsidR="006E1A19" w:rsidRPr="006E1A19" w:rsidRDefault="006E1A19" w:rsidP="006E1A19">
      <w:pPr>
        <w:pStyle w:val="Odstavecseseznamem"/>
        <w:ind w:left="1065"/>
        <w:jc w:val="both"/>
        <w:rPr>
          <w:rFonts w:cs="Arial"/>
          <w:bCs/>
          <w:iCs/>
        </w:rPr>
      </w:pPr>
      <w:r w:rsidRPr="006E1A19">
        <w:rPr>
          <w:rFonts w:cs="Arial"/>
          <w:bCs/>
          <w:iCs/>
        </w:rPr>
        <w:t>17 04 11 kabely O</w:t>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t>stavební firma</w:t>
      </w:r>
    </w:p>
    <w:p w14:paraId="5608C1EE" w14:textId="77777777" w:rsidR="006E1A19" w:rsidRPr="006E1A19" w:rsidRDefault="006E1A19" w:rsidP="006E1A19">
      <w:pPr>
        <w:pStyle w:val="Odstavecseseznamem"/>
        <w:ind w:left="1065"/>
        <w:jc w:val="both"/>
        <w:rPr>
          <w:rFonts w:cs="Arial"/>
          <w:bCs/>
          <w:iCs/>
        </w:rPr>
      </w:pPr>
      <w:r w:rsidRPr="006E1A19">
        <w:rPr>
          <w:rFonts w:cs="Arial"/>
          <w:bCs/>
          <w:iCs/>
        </w:rPr>
        <w:t>17 05 04 zemina/kameny O</w:t>
      </w:r>
      <w:r w:rsidRPr="006E1A19">
        <w:rPr>
          <w:rFonts w:cs="Arial"/>
          <w:bCs/>
          <w:iCs/>
        </w:rPr>
        <w:tab/>
      </w:r>
      <w:r w:rsidRPr="006E1A19">
        <w:rPr>
          <w:rFonts w:cs="Arial"/>
          <w:bCs/>
          <w:iCs/>
        </w:rPr>
        <w:tab/>
      </w:r>
      <w:r w:rsidRPr="006E1A19">
        <w:rPr>
          <w:rFonts w:cs="Arial"/>
          <w:bCs/>
          <w:iCs/>
        </w:rPr>
        <w:tab/>
      </w:r>
      <w:r w:rsidRPr="006E1A19">
        <w:rPr>
          <w:rFonts w:cs="Arial"/>
          <w:bCs/>
          <w:iCs/>
        </w:rPr>
        <w:tab/>
      </w:r>
      <w:r w:rsidRPr="006E1A19">
        <w:rPr>
          <w:rFonts w:cs="Arial"/>
          <w:bCs/>
          <w:iCs/>
        </w:rPr>
        <w:tab/>
        <w:t>stavební firma</w:t>
      </w:r>
    </w:p>
    <w:p w14:paraId="29049C22" w14:textId="77777777" w:rsidR="006E1A19" w:rsidRPr="006E1A19" w:rsidRDefault="006E1A19" w:rsidP="006E1A19">
      <w:pPr>
        <w:pStyle w:val="Odstavecseseznamem"/>
        <w:ind w:left="1065"/>
        <w:jc w:val="both"/>
        <w:rPr>
          <w:rFonts w:cs="Arial"/>
          <w:bCs/>
          <w:iCs/>
        </w:rPr>
      </w:pPr>
      <w:r w:rsidRPr="006E1A19">
        <w:rPr>
          <w:rFonts w:cs="Arial"/>
          <w:bCs/>
          <w:iCs/>
        </w:rPr>
        <w:t>17 06 04 ostatní izolační materiály O</w:t>
      </w:r>
      <w:r w:rsidRPr="006E1A19">
        <w:rPr>
          <w:rFonts w:cs="Arial"/>
          <w:bCs/>
          <w:iCs/>
        </w:rPr>
        <w:tab/>
      </w:r>
      <w:r w:rsidRPr="006E1A19">
        <w:rPr>
          <w:rFonts w:cs="Arial"/>
          <w:bCs/>
          <w:iCs/>
        </w:rPr>
        <w:tab/>
      </w:r>
      <w:r w:rsidRPr="006E1A19">
        <w:rPr>
          <w:rFonts w:cs="Arial"/>
          <w:bCs/>
          <w:iCs/>
        </w:rPr>
        <w:tab/>
        <w:t>stavební firma</w:t>
      </w:r>
    </w:p>
    <w:p w14:paraId="30E68192" w14:textId="77777777" w:rsidR="006E1A19" w:rsidRPr="006E1A19" w:rsidRDefault="006E1A19" w:rsidP="006E1A19">
      <w:pPr>
        <w:pStyle w:val="Odstavecseseznamem"/>
        <w:ind w:left="1065"/>
        <w:jc w:val="both"/>
        <w:rPr>
          <w:rFonts w:cs="Arial"/>
          <w:bCs/>
          <w:iCs/>
        </w:rPr>
      </w:pPr>
      <w:r w:rsidRPr="006E1A19">
        <w:rPr>
          <w:rFonts w:cs="Arial"/>
          <w:bCs/>
          <w:iCs/>
        </w:rPr>
        <w:t>17 08 02 stavební materiály na bázi sádry O</w:t>
      </w:r>
      <w:r w:rsidRPr="006E1A19">
        <w:rPr>
          <w:rFonts w:cs="Arial"/>
          <w:bCs/>
          <w:iCs/>
        </w:rPr>
        <w:tab/>
      </w:r>
      <w:r w:rsidRPr="006E1A19">
        <w:rPr>
          <w:rFonts w:cs="Arial"/>
          <w:bCs/>
          <w:iCs/>
        </w:rPr>
        <w:tab/>
        <w:t>stavební firma</w:t>
      </w:r>
    </w:p>
    <w:p w14:paraId="160580E1" w14:textId="1D799BB4" w:rsidR="006E1A19" w:rsidRPr="006E1A19" w:rsidRDefault="006E1A19" w:rsidP="006E1A19">
      <w:pPr>
        <w:pStyle w:val="Odstavecseseznamem"/>
        <w:ind w:left="1065"/>
        <w:jc w:val="both"/>
        <w:rPr>
          <w:rFonts w:cs="Arial"/>
          <w:bCs/>
          <w:iCs/>
        </w:rPr>
      </w:pPr>
      <w:r w:rsidRPr="006E1A19">
        <w:rPr>
          <w:rFonts w:cs="Arial"/>
          <w:bCs/>
          <w:iCs/>
        </w:rPr>
        <w:t xml:space="preserve">17 09 04 směsný stavební a demoliční odpad O </w:t>
      </w:r>
      <w:r w:rsidRPr="006E1A19">
        <w:rPr>
          <w:rFonts w:cs="Arial"/>
          <w:bCs/>
          <w:iCs/>
        </w:rPr>
        <w:tab/>
      </w:r>
      <w:r>
        <w:rPr>
          <w:rFonts w:cs="Arial"/>
          <w:bCs/>
          <w:iCs/>
        </w:rPr>
        <w:tab/>
      </w:r>
      <w:r w:rsidRPr="006E1A19">
        <w:rPr>
          <w:rFonts w:cs="Arial"/>
          <w:bCs/>
          <w:iCs/>
        </w:rPr>
        <w:t>odborná firma</w:t>
      </w:r>
    </w:p>
    <w:p w14:paraId="6C2DEC1C" w14:textId="77777777" w:rsidR="006E1A19" w:rsidRPr="006E1A19" w:rsidRDefault="006E1A19" w:rsidP="006E1A19">
      <w:pPr>
        <w:pStyle w:val="Odstavecseseznamem"/>
        <w:ind w:left="1065"/>
        <w:jc w:val="both"/>
        <w:rPr>
          <w:rFonts w:cs="Arial"/>
          <w:bCs/>
          <w:iCs/>
        </w:rPr>
      </w:pPr>
      <w:r w:rsidRPr="006E1A19">
        <w:rPr>
          <w:rFonts w:cs="Arial"/>
          <w:bCs/>
          <w:iCs/>
        </w:rPr>
        <w:t>20 03 01 směsný komunální odpad O</w:t>
      </w:r>
      <w:r w:rsidRPr="006E1A19">
        <w:rPr>
          <w:rFonts w:cs="Arial"/>
          <w:bCs/>
          <w:iCs/>
        </w:rPr>
        <w:tab/>
      </w:r>
      <w:r w:rsidRPr="006E1A19">
        <w:rPr>
          <w:rFonts w:cs="Arial"/>
          <w:bCs/>
          <w:iCs/>
        </w:rPr>
        <w:tab/>
      </w:r>
      <w:r w:rsidRPr="006E1A19">
        <w:rPr>
          <w:rFonts w:cs="Arial"/>
          <w:bCs/>
          <w:iCs/>
        </w:rPr>
        <w:tab/>
        <w:t>skládka</w:t>
      </w:r>
    </w:p>
    <w:p w14:paraId="38C7ED1A" w14:textId="77777777" w:rsidR="006E1A19" w:rsidRPr="006E1A19" w:rsidRDefault="006E1A19" w:rsidP="006E1A19">
      <w:pPr>
        <w:ind w:left="705"/>
        <w:jc w:val="both"/>
        <w:rPr>
          <w:rFonts w:cs="Arial"/>
          <w:bCs/>
          <w:iCs/>
        </w:rPr>
      </w:pPr>
    </w:p>
    <w:p w14:paraId="68DFCCE5" w14:textId="77777777" w:rsidR="006E1A19" w:rsidRPr="007E44CC" w:rsidRDefault="006E1A19" w:rsidP="006E1A19">
      <w:pPr>
        <w:pStyle w:val="nadpis1MB"/>
        <w:tabs>
          <w:tab w:val="clear" w:pos="720"/>
        </w:tabs>
        <w:ind w:left="1065" w:firstLine="0"/>
        <w:jc w:val="both"/>
        <w:rPr>
          <w:b w:val="0"/>
          <w:sz w:val="24"/>
          <w:szCs w:val="24"/>
        </w:rPr>
      </w:pPr>
      <w:r w:rsidRPr="006E1A19">
        <w:rPr>
          <w:b w:val="0"/>
          <w:sz w:val="24"/>
          <w:szCs w:val="24"/>
        </w:rPr>
        <w:t>Veškeré odpady a manipulace s nimi bude prováděna dle příslušné kategorie. S odpady bude nakládáno v souladu se zákonem č. 541/2020 Sb. O odpadech</w:t>
      </w:r>
      <w:r w:rsidRPr="007E44CC">
        <w:rPr>
          <w:b w:val="0"/>
          <w:sz w:val="24"/>
          <w:szCs w:val="24"/>
        </w:rPr>
        <w:t>. Pro shromažďování odpadů vzniklých v průběhu stavby bude vyčleněn prostor, ve kterém budou umístěny odpadové kontejnery, přičemž jejich množství a kapacita bude uzpůsobeno množství a druhu produkovaných odpadů.</w:t>
      </w:r>
    </w:p>
    <w:p w14:paraId="6CC44DD9" w14:textId="77777777" w:rsidR="006E1A19" w:rsidRPr="007E44CC" w:rsidRDefault="006E1A19" w:rsidP="006E1A19">
      <w:pPr>
        <w:pStyle w:val="nadpis1MB"/>
        <w:tabs>
          <w:tab w:val="clear" w:pos="720"/>
        </w:tabs>
        <w:ind w:left="1065" w:firstLine="0"/>
        <w:jc w:val="both"/>
        <w:rPr>
          <w:b w:val="0"/>
          <w:sz w:val="24"/>
          <w:szCs w:val="24"/>
        </w:rPr>
      </w:pPr>
      <w:r w:rsidRPr="007E44CC">
        <w:rPr>
          <w:b w:val="0"/>
          <w:sz w:val="24"/>
          <w:szCs w:val="24"/>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14:paraId="41EB63CF" w14:textId="77777777" w:rsidR="006E1A19" w:rsidRPr="007E44CC" w:rsidRDefault="006E1A19" w:rsidP="006E1A19">
      <w:pPr>
        <w:pStyle w:val="nadpis1MB"/>
        <w:tabs>
          <w:tab w:val="clear" w:pos="720"/>
        </w:tabs>
        <w:ind w:left="1065" w:firstLine="0"/>
        <w:jc w:val="both"/>
        <w:rPr>
          <w:b w:val="0"/>
          <w:sz w:val="24"/>
          <w:szCs w:val="24"/>
        </w:rPr>
      </w:pPr>
      <w:r w:rsidRPr="007E44CC">
        <w:rPr>
          <w:b w:val="0"/>
          <w:sz w:val="24"/>
          <w:szCs w:val="24"/>
        </w:rPr>
        <w:t>Odpady ze stavby budou odvezeny na nejbližší skládku, odpady určené pro sběrné suroviny budou odvezeny do nejbližší sběrny sběrných surovin (výběr sběrny dle uvážení dodavatele – v co možná nejbližší vzdálenosti od staveniště).</w:t>
      </w:r>
    </w:p>
    <w:p w14:paraId="7E60DE47" w14:textId="77777777" w:rsidR="006E1A19" w:rsidRPr="007E44CC" w:rsidRDefault="006E1A19" w:rsidP="006E1A19">
      <w:pPr>
        <w:pStyle w:val="nadpis1MB"/>
        <w:tabs>
          <w:tab w:val="clear" w:pos="720"/>
        </w:tabs>
        <w:ind w:left="1065" w:firstLine="0"/>
        <w:jc w:val="both"/>
        <w:rPr>
          <w:b w:val="0"/>
          <w:sz w:val="24"/>
          <w:szCs w:val="24"/>
        </w:rPr>
      </w:pPr>
      <w:r w:rsidRPr="007E44CC">
        <w:rPr>
          <w:b w:val="0"/>
          <w:sz w:val="24"/>
          <w:szCs w:val="24"/>
        </w:rPr>
        <w:t xml:space="preserve">Původce odpadů je povinen dodržovat, mimo jiných, povinnosti uvedené v § 16 zákona o odpadech a jeho prováděcích předpisů, především jejich </w:t>
      </w:r>
      <w:r w:rsidRPr="007E44CC">
        <w:rPr>
          <w:b w:val="0"/>
          <w:sz w:val="24"/>
          <w:szCs w:val="24"/>
        </w:rPr>
        <w:lastRenderedPageBreak/>
        <w:t xml:space="preserve">minimalizace. S veškerými odpady bude nakládáno v souladu se zákonem č. </w:t>
      </w:r>
      <w:r w:rsidRPr="006E1A19">
        <w:rPr>
          <w:b w:val="0"/>
          <w:sz w:val="24"/>
          <w:szCs w:val="24"/>
        </w:rPr>
        <w:t>541/2020 Sb. O odpadech</w:t>
      </w:r>
      <w:r w:rsidRPr="007E44CC">
        <w:rPr>
          <w:b w:val="0"/>
          <w:sz w:val="24"/>
          <w:szCs w:val="24"/>
        </w:rPr>
        <w:t xml:space="preserve"> a o změně některých dalších zákonů, ve znění pozdějších předpisů a v souladu s prováděcími právními předpisy (zejména s vyhláškou MŽP č. 93/2016 Sb., 383/2001 Sb. a 294/2005 Sb.).</w:t>
      </w:r>
    </w:p>
    <w:p w14:paraId="653C4114" w14:textId="77777777" w:rsidR="006E1A19" w:rsidRPr="007E44CC" w:rsidRDefault="006E1A19" w:rsidP="006E1A19">
      <w:pPr>
        <w:pStyle w:val="nadpis1MB"/>
        <w:tabs>
          <w:tab w:val="clear" w:pos="720"/>
        </w:tabs>
        <w:ind w:left="1065" w:firstLine="0"/>
        <w:jc w:val="both"/>
        <w:rPr>
          <w:b w:val="0"/>
          <w:sz w:val="24"/>
          <w:szCs w:val="24"/>
        </w:rPr>
      </w:pPr>
      <w:r w:rsidRPr="007E44CC">
        <w:rPr>
          <w:b w:val="0"/>
          <w:sz w:val="24"/>
          <w:szCs w:val="24"/>
        </w:rPr>
        <w:t>Množství odpadů produkovaných při výstavbě objektů nelze stanovit, protože je do určité míry ovlivněno stavebnětechnickými a technologickými podmínkami výstavby a profesionalitou stavebních a montážních firem. </w:t>
      </w:r>
    </w:p>
    <w:p w14:paraId="213A1A36" w14:textId="53997CB3" w:rsidR="003E213D" w:rsidRPr="003E213D" w:rsidRDefault="006E1A19" w:rsidP="006E1A19">
      <w:pPr>
        <w:pStyle w:val="Textpsmene"/>
        <w:tabs>
          <w:tab w:val="clear" w:pos="1418"/>
        </w:tabs>
        <w:ind w:left="1065"/>
        <w:rPr>
          <w:rFonts w:cs="Arial"/>
        </w:rPr>
      </w:pPr>
      <w:r w:rsidRPr="007E44CC">
        <w:rPr>
          <w:szCs w:val="24"/>
        </w:rPr>
        <w:t>Zemina odtěžená v rámci zemních prací bude použita k terénním úpravám a</w:t>
      </w:r>
      <w:r w:rsidRPr="007E44CC">
        <w:rPr>
          <w:color w:val="000000"/>
        </w:rPr>
        <w:t xml:space="preserve"> </w:t>
      </w:r>
      <w:r w:rsidRPr="007E44CC">
        <w:rPr>
          <w:szCs w:val="24"/>
        </w:rPr>
        <w:t>přebytky budou odvezeny na skládku</w:t>
      </w:r>
      <w:r w:rsidR="003E213D" w:rsidRPr="003E213D">
        <w:rPr>
          <w:rFonts w:cs="Arial"/>
        </w:rPr>
        <w:t xml:space="preserve">. </w:t>
      </w:r>
    </w:p>
    <w:p w14:paraId="4D0C4EA0" w14:textId="77777777" w:rsidR="003E213D" w:rsidRPr="003E213D" w:rsidRDefault="003E213D" w:rsidP="003E213D">
      <w:pPr>
        <w:rPr>
          <w:rFonts w:cs="Arial"/>
          <w:b/>
          <w:bCs/>
        </w:rPr>
      </w:pPr>
    </w:p>
    <w:p w14:paraId="6C313520"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Bilance zemních prací, požadavky na přísun nebo deponie zemin</w:t>
      </w:r>
    </w:p>
    <w:p w14:paraId="36D00722" w14:textId="77777777" w:rsidR="003E213D" w:rsidRPr="003E213D" w:rsidRDefault="003E213D" w:rsidP="003E213D">
      <w:pPr>
        <w:ind w:left="356" w:firstLine="709"/>
        <w:rPr>
          <w:rFonts w:cs="Arial"/>
          <w:szCs w:val="22"/>
        </w:rPr>
      </w:pPr>
      <w:r w:rsidRPr="003E213D">
        <w:rPr>
          <w:rFonts w:cs="Arial"/>
          <w:szCs w:val="22"/>
        </w:rPr>
        <w:t>Nevyskytují se.</w:t>
      </w:r>
    </w:p>
    <w:p w14:paraId="65AE7C97" w14:textId="77777777" w:rsidR="003E213D" w:rsidRPr="003E213D" w:rsidRDefault="003E213D" w:rsidP="003E213D">
      <w:pPr>
        <w:ind w:left="356" w:firstLine="709"/>
        <w:rPr>
          <w:rFonts w:cs="Arial"/>
          <w:b/>
          <w:bCs/>
        </w:rPr>
      </w:pPr>
    </w:p>
    <w:p w14:paraId="71EE9381"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Ochrana životního prostředí při výstavbě</w:t>
      </w:r>
    </w:p>
    <w:p w14:paraId="689DB638" w14:textId="77777777" w:rsidR="003E213D" w:rsidRPr="003E213D" w:rsidRDefault="003E213D" w:rsidP="003E213D">
      <w:pPr>
        <w:pStyle w:val="Textpsmene"/>
        <w:tabs>
          <w:tab w:val="clear" w:pos="1418"/>
        </w:tabs>
        <w:ind w:left="1065"/>
        <w:rPr>
          <w:rFonts w:cs="Arial"/>
        </w:rPr>
      </w:pPr>
      <w:r w:rsidRPr="003E213D">
        <w:rPr>
          <w:rFonts w:cs="Arial"/>
        </w:rPr>
        <w:t>Výstavba objektu nebude mít negativní vliv na životní prostředí. Vlastní stavební činnost, která probíhá na území investora,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14:paraId="05647404" w14:textId="77777777" w:rsidR="003E213D" w:rsidRPr="003E213D" w:rsidRDefault="003E213D" w:rsidP="003E213D">
      <w:pPr>
        <w:pStyle w:val="Textpsmene"/>
        <w:tabs>
          <w:tab w:val="clear" w:pos="1418"/>
        </w:tabs>
        <w:ind w:left="1065"/>
        <w:rPr>
          <w:rFonts w:cs="Arial"/>
        </w:rPr>
      </w:pPr>
      <w:r w:rsidRPr="003E213D">
        <w:rPr>
          <w:rFonts w:cs="Arial"/>
        </w:rPr>
        <w:t xml:space="preserve">Dodavatel je povinen udržovat své mechanizační prostředky v takovém technickém stavu, aby nemohlo dojít k úniku ropných </w:t>
      </w:r>
      <w:proofErr w:type="gramStart"/>
      <w:r w:rsidRPr="003E213D">
        <w:rPr>
          <w:rFonts w:cs="Arial"/>
        </w:rPr>
        <w:t>produktů</w:t>
      </w:r>
      <w:proofErr w:type="gramEnd"/>
      <w:r w:rsidRPr="003E213D">
        <w:rPr>
          <w:rFonts w:cs="Arial"/>
        </w:rPr>
        <w:t xml:space="preserve"> a to i při jejich skladování.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14:paraId="79C35F9E" w14:textId="77777777" w:rsidR="003E213D" w:rsidRPr="003E213D" w:rsidRDefault="003E213D" w:rsidP="003E213D">
      <w:pPr>
        <w:pStyle w:val="Textpsmene"/>
        <w:tabs>
          <w:tab w:val="clear" w:pos="1418"/>
        </w:tabs>
        <w:ind w:left="1065"/>
        <w:rPr>
          <w:rFonts w:cs="Arial"/>
        </w:rPr>
      </w:pPr>
      <w:r w:rsidRPr="003E213D">
        <w:rPr>
          <w:rFonts w:cs="Arial"/>
        </w:rPr>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14:paraId="57382A02" w14:textId="77777777" w:rsidR="003E213D" w:rsidRPr="003E213D" w:rsidRDefault="003E213D" w:rsidP="003E213D">
      <w:pPr>
        <w:suppressAutoHyphens w:val="0"/>
        <w:rPr>
          <w:rFonts w:cs="Arial"/>
          <w:b/>
          <w:bCs/>
        </w:rPr>
      </w:pPr>
    </w:p>
    <w:p w14:paraId="20B06113"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Zásady bezpečnosti a ochrany zdraví při práci na staveništi, posouzení potřeby koordinátora bezpečnosti a ochrany zdraví při práci podle jiných právních předpisů</w:t>
      </w:r>
    </w:p>
    <w:p w14:paraId="2988E148" w14:textId="77777777" w:rsidR="003E213D" w:rsidRPr="003E213D" w:rsidRDefault="003E213D" w:rsidP="003E213D">
      <w:pPr>
        <w:ind w:left="1065"/>
        <w:rPr>
          <w:rFonts w:cs="Arial"/>
          <w:bCs/>
        </w:rPr>
      </w:pPr>
      <w:r w:rsidRPr="003E213D">
        <w:rPr>
          <w:rFonts w:cs="Arial"/>
          <w:bCs/>
        </w:rPr>
        <w:t xml:space="preserve">Všechny stavební práce musí být provedeny v souladu s požadavky příslušných norem pro navrhování a provádění staveb uvedených v Seznamu českých norem a ve Věstníku Úřadu pro technickou normalizaci, které jsou platné v době provádění stavby. </w:t>
      </w:r>
    </w:p>
    <w:p w14:paraId="033756A9" w14:textId="77777777" w:rsidR="003E213D" w:rsidRPr="003E213D" w:rsidRDefault="003E213D" w:rsidP="003E213D">
      <w:pPr>
        <w:ind w:left="1065"/>
        <w:rPr>
          <w:rFonts w:cs="Arial"/>
          <w:bCs/>
        </w:rPr>
      </w:pPr>
      <w:r w:rsidRPr="003E213D">
        <w:rPr>
          <w:rFonts w:cs="Arial"/>
          <w:bCs/>
        </w:rPr>
        <w:t xml:space="preserve">Všichni pracovníci podílející se na výstavbě musí být prokazatelně poučeni o dodržování bezpečnostních předpisů a jiných zákonných opatření zajištujících bezpečnost a ochranu zdraví pracujících. Jedná se především o </w:t>
      </w:r>
      <w:r w:rsidRPr="003E213D">
        <w:rPr>
          <w:rFonts w:cs="Arial"/>
          <w:bCs/>
        </w:rPr>
        <w:lastRenderedPageBreak/>
        <w:t xml:space="preserve">vyhlášku č. 309/2006 v platném znění.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 2006 Sb. v platném znění. </w:t>
      </w:r>
    </w:p>
    <w:p w14:paraId="7D043A27" w14:textId="77777777" w:rsidR="003E213D" w:rsidRPr="003E213D" w:rsidRDefault="003E213D" w:rsidP="003E213D">
      <w:pPr>
        <w:ind w:left="1065"/>
        <w:rPr>
          <w:rFonts w:cs="Arial"/>
          <w:bCs/>
        </w:rPr>
      </w:pPr>
      <w:r w:rsidRPr="003E213D">
        <w:rPr>
          <w:rFonts w:cs="Arial"/>
          <w:bCs/>
        </w:rPr>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14:paraId="2637E32E" w14:textId="77777777" w:rsidR="003E213D" w:rsidRPr="003E213D" w:rsidRDefault="003E213D" w:rsidP="003E213D">
      <w:pPr>
        <w:ind w:left="1065"/>
        <w:rPr>
          <w:rFonts w:cs="Arial"/>
          <w:bCs/>
        </w:rPr>
      </w:pPr>
      <w:r w:rsidRPr="003E213D">
        <w:rPr>
          <w:rFonts w:cs="Arial"/>
          <w:bCs/>
        </w:rPr>
        <w:t>Technický popis, návody k montáži, obsluze, provozu a bezpečnostní předpis pro příslušné zařízení uvedené v dokumentech výrobce musí být respektovány.</w:t>
      </w:r>
    </w:p>
    <w:p w14:paraId="4913339A" w14:textId="77777777" w:rsidR="003E213D" w:rsidRPr="003E213D" w:rsidRDefault="003E213D" w:rsidP="003E213D">
      <w:pPr>
        <w:ind w:left="1065"/>
        <w:rPr>
          <w:rFonts w:cs="Arial"/>
          <w:bCs/>
        </w:rPr>
      </w:pPr>
      <w:r w:rsidRPr="003E213D">
        <w:rPr>
          <w:rFonts w:cs="Arial"/>
          <w:bCs/>
        </w:rPr>
        <w:t>Během výstavby i při využívání objektu je nutno dodržovat veškeré zákonné bezpečnostní předpisy.</w:t>
      </w:r>
    </w:p>
    <w:p w14:paraId="00AF7743" w14:textId="2407CBDA" w:rsidR="003E213D" w:rsidRPr="003E213D" w:rsidRDefault="003E213D" w:rsidP="003E213D">
      <w:pPr>
        <w:ind w:left="1065"/>
        <w:rPr>
          <w:rFonts w:cs="Arial"/>
          <w:bCs/>
        </w:rPr>
      </w:pPr>
      <w:r w:rsidRPr="003E213D">
        <w:rPr>
          <w:rFonts w:cs="Arial"/>
          <w:bCs/>
        </w:rPr>
        <w:t>Vzhledem k tomu, že u stavby budou prováděny práce se zvýšeným rizikem (ve výšce více než 10 m nad úrovní terénu), je nutné zajistit koordinátora bezpečnosti a ochrany zdraví při práci (zajistí</w:t>
      </w:r>
      <w:r w:rsidR="00E637E7">
        <w:rPr>
          <w:rFonts w:cs="Arial"/>
          <w:bCs/>
        </w:rPr>
        <w:t xml:space="preserve"> investor</w:t>
      </w:r>
      <w:r w:rsidRPr="003E213D">
        <w:rPr>
          <w:rFonts w:cs="Arial"/>
          <w:bCs/>
        </w:rPr>
        <w:t xml:space="preserve"> stavby).</w:t>
      </w:r>
    </w:p>
    <w:p w14:paraId="667EF06C" w14:textId="77777777" w:rsidR="003E213D" w:rsidRPr="003E213D" w:rsidRDefault="003E213D" w:rsidP="003E213D">
      <w:pPr>
        <w:ind w:left="1065"/>
        <w:rPr>
          <w:rFonts w:cs="Arial"/>
          <w:bCs/>
        </w:rPr>
      </w:pPr>
    </w:p>
    <w:p w14:paraId="2EDA4A16"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Úpravy pro bezbariérové užívání výstavbou dotčených staveb</w:t>
      </w:r>
    </w:p>
    <w:p w14:paraId="0758EDAF" w14:textId="77777777" w:rsidR="003E213D" w:rsidRPr="003E213D" w:rsidRDefault="003E213D" w:rsidP="003E213D">
      <w:pPr>
        <w:ind w:left="356" w:firstLine="709"/>
        <w:rPr>
          <w:rFonts w:cs="Arial"/>
          <w:bCs/>
        </w:rPr>
      </w:pPr>
      <w:r w:rsidRPr="003E213D">
        <w:rPr>
          <w:rFonts w:cs="Arial"/>
          <w:bCs/>
        </w:rPr>
        <w:t>Není touto dokumentací řešeno.</w:t>
      </w:r>
    </w:p>
    <w:p w14:paraId="79A3152F" w14:textId="77777777" w:rsidR="003E213D" w:rsidRPr="003E213D" w:rsidRDefault="003E213D" w:rsidP="003E213D">
      <w:pPr>
        <w:rPr>
          <w:rFonts w:cs="Arial"/>
          <w:b/>
          <w:bCs/>
        </w:rPr>
      </w:pPr>
    </w:p>
    <w:p w14:paraId="00709846"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Zásady pro dopravně inženýrské opatření</w:t>
      </w:r>
    </w:p>
    <w:p w14:paraId="7A8E73FE" w14:textId="77777777" w:rsidR="003E213D" w:rsidRPr="003E213D" w:rsidRDefault="003E213D" w:rsidP="003E213D">
      <w:pPr>
        <w:ind w:left="356" w:firstLine="709"/>
        <w:rPr>
          <w:rFonts w:cs="Arial"/>
          <w:bCs/>
        </w:rPr>
      </w:pPr>
      <w:r w:rsidRPr="003E213D">
        <w:rPr>
          <w:rFonts w:cs="Arial"/>
          <w:bCs/>
        </w:rPr>
        <w:t>Není nutno řešit.</w:t>
      </w:r>
    </w:p>
    <w:p w14:paraId="4604CAD0" w14:textId="77777777" w:rsidR="003E213D" w:rsidRPr="003E213D" w:rsidRDefault="003E213D" w:rsidP="003E213D">
      <w:pPr>
        <w:rPr>
          <w:rFonts w:cs="Arial"/>
          <w:b/>
          <w:bCs/>
        </w:rPr>
      </w:pPr>
    </w:p>
    <w:p w14:paraId="40E57663"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Stanovení speciálních podmínek pro provádění stavby (provádění stavby za provozu, opatření proti účinkům vnějšího prostředí při výstavbě apod.)</w:t>
      </w:r>
    </w:p>
    <w:p w14:paraId="3DFB923A" w14:textId="77777777" w:rsidR="003E213D" w:rsidRPr="003E213D" w:rsidRDefault="003E213D" w:rsidP="003E213D">
      <w:pPr>
        <w:ind w:left="1065"/>
        <w:rPr>
          <w:rFonts w:cs="Arial"/>
        </w:rPr>
      </w:pPr>
      <w:r w:rsidRPr="003E213D">
        <w:rPr>
          <w:rFonts w:cs="Arial"/>
        </w:rPr>
        <w:t>Při provádění stavebních prací je nutno dodržet bezpečnostní předpisy ve smyslu zákona. č. 309/2006Sb. V platném znění, státní normy a technologické postupy platné v době provádění.</w:t>
      </w:r>
    </w:p>
    <w:p w14:paraId="772581E0" w14:textId="77777777" w:rsidR="003E213D" w:rsidRPr="003E213D" w:rsidRDefault="003E213D" w:rsidP="003E213D">
      <w:pPr>
        <w:ind w:left="1065"/>
        <w:rPr>
          <w:rFonts w:cs="Arial"/>
        </w:rPr>
      </w:pPr>
      <w:r w:rsidRPr="003E213D">
        <w:rPr>
          <w:rFonts w:cs="Arial"/>
        </w:rPr>
        <w:t>Stavba bude prováděna za běžného provozu, protože bude probíhat jen na vnějších konstrukcích, a tudíž nebude nijak omezovat obyvatele domu v běžném užívání bytů.</w:t>
      </w:r>
    </w:p>
    <w:p w14:paraId="74F4612A" w14:textId="77777777" w:rsidR="003E213D" w:rsidRPr="003E213D" w:rsidRDefault="003E213D" w:rsidP="003E213D">
      <w:pPr>
        <w:rPr>
          <w:rFonts w:cs="Arial"/>
          <w:b/>
          <w:bCs/>
        </w:rPr>
      </w:pPr>
    </w:p>
    <w:p w14:paraId="5E406C96" w14:textId="77777777" w:rsidR="003E213D" w:rsidRPr="003E213D" w:rsidRDefault="003E213D" w:rsidP="003E213D">
      <w:pPr>
        <w:widowControl w:val="0"/>
        <w:numPr>
          <w:ilvl w:val="0"/>
          <w:numId w:val="47"/>
        </w:numPr>
        <w:spacing w:line="276" w:lineRule="auto"/>
        <w:jc w:val="both"/>
        <w:rPr>
          <w:rFonts w:cs="Arial"/>
          <w:b/>
          <w:bCs/>
        </w:rPr>
      </w:pPr>
      <w:r w:rsidRPr="003E213D">
        <w:rPr>
          <w:rFonts w:cs="Arial"/>
          <w:b/>
          <w:bCs/>
        </w:rPr>
        <w:t>Postup výstavby, rozhodující dílčí termíny</w:t>
      </w:r>
    </w:p>
    <w:p w14:paraId="1EA3554F" w14:textId="3E77FB66" w:rsidR="004D620C" w:rsidRPr="006E1A19" w:rsidRDefault="009B0A73" w:rsidP="006E1A19">
      <w:pPr>
        <w:pStyle w:val="Textpsmene"/>
        <w:tabs>
          <w:tab w:val="clear" w:pos="1418"/>
        </w:tabs>
        <w:ind w:left="1065"/>
        <w:rPr>
          <w:rFonts w:cs="Arial"/>
        </w:rPr>
      </w:pPr>
      <w:r w:rsidRPr="00F02734">
        <w:rPr>
          <w:rFonts w:cs="Arial"/>
        </w:rPr>
        <w:t xml:space="preserve">Předpoklad zahájení </w:t>
      </w:r>
      <w:proofErr w:type="gramStart"/>
      <w:r w:rsidRPr="00F02734">
        <w:rPr>
          <w:rFonts w:cs="Arial"/>
        </w:rPr>
        <w:t xml:space="preserve">stavby - </w:t>
      </w:r>
      <w:r w:rsidR="000660AB">
        <w:rPr>
          <w:rFonts w:cs="Arial"/>
        </w:rPr>
        <w:t>červen</w:t>
      </w:r>
      <w:proofErr w:type="gramEnd"/>
      <w:r w:rsidRPr="00F02734">
        <w:rPr>
          <w:rFonts w:cs="Arial"/>
        </w:rPr>
        <w:t xml:space="preserve"> </w:t>
      </w:r>
      <w:r>
        <w:rPr>
          <w:rFonts w:cs="Arial"/>
        </w:rPr>
        <w:t>202</w:t>
      </w:r>
      <w:r w:rsidR="000660AB">
        <w:rPr>
          <w:rFonts w:cs="Arial"/>
        </w:rPr>
        <w:t>2</w:t>
      </w:r>
      <w:r w:rsidRPr="00F02734">
        <w:rPr>
          <w:rFonts w:cs="Arial"/>
        </w:rPr>
        <w:t xml:space="preserve">, lhůta výstavby cca 3 měsíce, dokončení cca </w:t>
      </w:r>
      <w:r w:rsidR="000660AB">
        <w:rPr>
          <w:rFonts w:cs="Arial"/>
        </w:rPr>
        <w:t>září</w:t>
      </w:r>
      <w:r w:rsidRPr="00F02734">
        <w:rPr>
          <w:rFonts w:cs="Arial"/>
        </w:rPr>
        <w:t xml:space="preserve"> 20</w:t>
      </w:r>
      <w:r>
        <w:rPr>
          <w:rFonts w:cs="Arial"/>
        </w:rPr>
        <w:t>21</w:t>
      </w:r>
      <w:r w:rsidRPr="00F02734">
        <w:rPr>
          <w:rFonts w:cs="Arial"/>
        </w:rPr>
        <w:t>.</w:t>
      </w:r>
    </w:p>
    <w:sectPr w:rsidR="004D620C" w:rsidRPr="006E1A19" w:rsidSect="00167EBC">
      <w:pgSz w:w="11906" w:h="16838"/>
      <w:pgMar w:top="1418" w:right="1203" w:bottom="2253" w:left="1440" w:header="720" w:footer="7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8417F" w14:textId="77777777" w:rsidR="009826E2" w:rsidRDefault="009826E2">
      <w:r>
        <w:separator/>
      </w:r>
    </w:p>
  </w:endnote>
  <w:endnote w:type="continuationSeparator" w:id="0">
    <w:p w14:paraId="4D250417" w14:textId="77777777" w:rsidR="009826E2" w:rsidRDefault="0098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tique Olive Compact">
    <w:altName w:val="Tahoma"/>
    <w:charset w:val="00"/>
    <w:family w:val="swiss"/>
    <w:pitch w:val="variable"/>
  </w:font>
  <w:font w:name="StarSymbol">
    <w:altName w:val="Segoe UI Symbol"/>
    <w:charset w:val="02"/>
    <w:family w:val="auto"/>
    <w:pitch w:val="default"/>
  </w:font>
  <w:font w:name="Champagne &amp; Limousines">
    <w:altName w:val="Segoe UI Semilight"/>
    <w:charset w:val="00"/>
    <w:family w:val="swiss"/>
    <w:pitch w:val="variable"/>
    <w:sig w:usb0="A00000A7" w:usb1="5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C132" w14:textId="53796644" w:rsidR="009826E2" w:rsidRDefault="009826E2">
    <w:pPr>
      <w:pStyle w:val="Zpat"/>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noProof/>
        <w:color w:val="4F81BD" w:themeColor="accent1"/>
      </w:rPr>
      <w:t>21</w:t>
    </w:r>
    <w:r>
      <w:rPr>
        <w:caps/>
        <w:color w:val="4F81BD" w:themeColor="accent1"/>
      </w:rPr>
      <w:fldChar w:fldCharType="end"/>
    </w:r>
  </w:p>
  <w:p w14:paraId="44A9408E" w14:textId="77777777" w:rsidR="009826E2" w:rsidRDefault="009826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731F7" w14:textId="77777777" w:rsidR="009826E2" w:rsidRDefault="009826E2">
      <w:r>
        <w:separator/>
      </w:r>
    </w:p>
  </w:footnote>
  <w:footnote w:type="continuationSeparator" w:id="0">
    <w:p w14:paraId="5BCE519C" w14:textId="77777777" w:rsidR="009826E2" w:rsidRDefault="00982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8285" w14:textId="77777777" w:rsidR="009826E2" w:rsidRPr="00106B9F" w:rsidRDefault="009826E2" w:rsidP="00772BEE">
    <w:pPr>
      <w:suppressAutoHyphens w:val="0"/>
      <w:rPr>
        <w:rFonts w:ascii="Champagne &amp; Limousines" w:hAnsi="Champagne &amp; Limousines"/>
        <w:b/>
        <w:sz w:val="18"/>
        <w:lang w:eastAsia="en-US"/>
      </w:rPr>
    </w:pPr>
    <w:r w:rsidRPr="00106B9F">
      <w:rPr>
        <w:b/>
        <w:noProof/>
      </w:rPr>
      <w:drawing>
        <wp:anchor distT="0" distB="0" distL="114300" distR="114300" simplePos="0" relativeHeight="251660800" behindDoc="1" locked="0" layoutInCell="1" allowOverlap="1" wp14:anchorId="4C6FF4F3" wp14:editId="7E14E0FF">
          <wp:simplePos x="0" y="0"/>
          <wp:positionH relativeFrom="margin">
            <wp:posOffset>0</wp:posOffset>
          </wp:positionH>
          <wp:positionV relativeFrom="paragraph">
            <wp:posOffset>-208801</wp:posOffset>
          </wp:positionV>
          <wp:extent cx="5760085" cy="626110"/>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60085" cy="626110"/>
                  </a:xfrm>
                  <a:prstGeom prst="rect">
                    <a:avLst/>
                  </a:prstGeom>
                </pic:spPr>
              </pic:pic>
            </a:graphicData>
          </a:graphic>
        </wp:anchor>
      </w:drawing>
    </w:r>
    <w:r w:rsidRPr="00106B9F">
      <w:rPr>
        <w:rFonts w:ascii="Champagne &amp; Limousines" w:hAnsi="Champagne &amp; Limousines"/>
        <w:b/>
        <w:sz w:val="18"/>
        <w:lang w:eastAsia="en-US"/>
      </w:rPr>
      <w:t>Ateliér POD VĚŽÍ, Farní 20, Frýdek-Místek, 73801</w:t>
    </w:r>
  </w:p>
  <w:p w14:paraId="61A8DCB1" w14:textId="77777777" w:rsidR="009826E2" w:rsidRPr="0015219A" w:rsidRDefault="009826E2" w:rsidP="00772BEE">
    <w:pPr>
      <w:suppressAutoHyphens w:val="0"/>
      <w:rPr>
        <w:rFonts w:ascii="Champagne &amp; Limousines" w:hAnsi="Champagne &amp; Limousines"/>
        <w:color w:val="808080" w:themeColor="background1" w:themeShade="80"/>
        <w:sz w:val="18"/>
        <w:lang w:eastAsia="en-US"/>
      </w:rPr>
    </w:pPr>
    <w:r w:rsidRPr="0051348E">
      <w:rPr>
        <w:rFonts w:ascii="Champagne &amp; Limousines" w:hAnsi="Champagne &amp; Limousines"/>
        <w:sz w:val="18"/>
        <w:lang w:eastAsia="en-US"/>
      </w:rPr>
      <w:t>Ing. arch. Antonín Kobližka, +420 776 491 439,</w:t>
    </w:r>
    <w:r w:rsidRPr="002A4B69">
      <w:rPr>
        <w:rFonts w:ascii="Champagne &amp; Limousines" w:hAnsi="Champagne &amp; Limousines"/>
        <w:sz w:val="18"/>
        <w:lang w:eastAsia="en-US"/>
      </w:rPr>
      <w:t xml:space="preserve"> </w:t>
    </w:r>
    <w:hyperlink r:id="rId2" w:history="1">
      <w:r w:rsidRPr="00772BEE">
        <w:rPr>
          <w:rStyle w:val="Hypertextovodkaz"/>
          <w:rFonts w:ascii="Champagne &amp; Limousines" w:hAnsi="Champagne &amp; Limousines"/>
          <w:color w:val="auto"/>
          <w:sz w:val="18"/>
          <w:u w:val="none"/>
          <w:lang w:eastAsia="en-US"/>
        </w:rPr>
        <w:t>koblizka</w:t>
      </w:r>
      <w:r w:rsidRPr="00772BEE">
        <w:rPr>
          <w:rStyle w:val="Hypertextovodkaz"/>
          <w:rFonts w:ascii="Champagne &amp; Limousines" w:hAnsi="Champagne &amp; Limousines"/>
          <w:color w:val="auto"/>
          <w:sz w:val="18"/>
          <w:u w:val="none"/>
          <w:lang w:val="en-US" w:eastAsia="en-US"/>
        </w:rPr>
        <w:t>@</w:t>
      </w:r>
      <w:r w:rsidRPr="00772BEE">
        <w:rPr>
          <w:rStyle w:val="Hypertextovodkaz"/>
          <w:rFonts w:ascii="Champagne &amp; Limousines" w:hAnsi="Champagne &amp; Limousines"/>
          <w:color w:val="auto"/>
          <w:sz w:val="18"/>
          <w:u w:val="none"/>
          <w:lang w:eastAsia="en-US"/>
        </w:rPr>
        <w:t>atelierpodvezi.cz</w:t>
      </w:r>
    </w:hyperlink>
  </w:p>
  <w:p w14:paraId="26274ADE" w14:textId="77777777" w:rsidR="009826E2" w:rsidRDefault="009826E2" w:rsidP="00772BEE">
    <w:pPr>
      <w:pStyle w:val="Zhlav"/>
      <w:rPr>
        <w:sz w:val="18"/>
      </w:rPr>
    </w:pPr>
  </w:p>
  <w:p w14:paraId="58D92A0B" w14:textId="08D2A786" w:rsidR="009826E2" w:rsidRPr="00772BEE" w:rsidRDefault="009826E2" w:rsidP="00772B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360" w:hanging="360"/>
      </w:pPr>
      <w:rPr>
        <w:sz w:val="24"/>
      </w:rPr>
    </w:lvl>
    <w:lvl w:ilvl="1">
      <w:start w:val="1"/>
      <w:numFmt w:val="lowerLetter"/>
      <w:lvlText w:val="%2)"/>
      <w:lvlJc w:val="left"/>
      <w:pPr>
        <w:tabs>
          <w:tab w:val="num" w:pos="0"/>
        </w:tabs>
        <w:ind w:left="1068" w:hanging="360"/>
      </w:pPr>
      <w:rPr>
        <w:sz w:val="24"/>
      </w:rPr>
    </w:lvl>
    <w:lvl w:ilvl="2">
      <w:start w:val="1"/>
      <w:numFmt w:val="decimal"/>
      <w:lvlText w:val="%1.%2.%3"/>
      <w:lvlJc w:val="left"/>
      <w:pPr>
        <w:tabs>
          <w:tab w:val="num" w:pos="0"/>
        </w:tabs>
        <w:ind w:left="2136" w:hanging="720"/>
      </w:pPr>
      <w:rPr>
        <w:sz w:val="24"/>
      </w:rPr>
    </w:lvl>
    <w:lvl w:ilvl="3">
      <w:start w:val="1"/>
      <w:numFmt w:val="decimal"/>
      <w:lvlText w:val="%1.%2.%3.%4"/>
      <w:lvlJc w:val="left"/>
      <w:pPr>
        <w:tabs>
          <w:tab w:val="num" w:pos="0"/>
        </w:tabs>
        <w:ind w:left="2844" w:hanging="720"/>
      </w:pPr>
      <w:rPr>
        <w:sz w:val="24"/>
      </w:rPr>
    </w:lvl>
    <w:lvl w:ilvl="4">
      <w:start w:val="1"/>
      <w:numFmt w:val="decimal"/>
      <w:lvlText w:val="%1.%2.%3.%4.%5"/>
      <w:lvlJc w:val="left"/>
      <w:pPr>
        <w:tabs>
          <w:tab w:val="num" w:pos="0"/>
        </w:tabs>
        <w:ind w:left="3912" w:hanging="1080"/>
      </w:pPr>
      <w:rPr>
        <w:sz w:val="24"/>
      </w:rPr>
    </w:lvl>
    <w:lvl w:ilvl="5">
      <w:start w:val="1"/>
      <w:numFmt w:val="decimal"/>
      <w:lvlText w:val="%1.%2.%3.%4.%5.%6"/>
      <w:lvlJc w:val="left"/>
      <w:pPr>
        <w:tabs>
          <w:tab w:val="num" w:pos="0"/>
        </w:tabs>
        <w:ind w:left="4620" w:hanging="1080"/>
      </w:pPr>
      <w:rPr>
        <w:sz w:val="24"/>
      </w:rPr>
    </w:lvl>
    <w:lvl w:ilvl="6">
      <w:start w:val="1"/>
      <w:numFmt w:val="decimal"/>
      <w:lvlText w:val="%1.%2.%3.%4.%5.%6.%7"/>
      <w:lvlJc w:val="left"/>
      <w:pPr>
        <w:tabs>
          <w:tab w:val="num" w:pos="0"/>
        </w:tabs>
        <w:ind w:left="5688" w:hanging="1440"/>
      </w:pPr>
      <w:rPr>
        <w:sz w:val="24"/>
      </w:rPr>
    </w:lvl>
    <w:lvl w:ilvl="7">
      <w:start w:val="1"/>
      <w:numFmt w:val="decimal"/>
      <w:lvlText w:val="%1.%2.%3.%4.%5.%6.%7.%8"/>
      <w:lvlJc w:val="left"/>
      <w:pPr>
        <w:tabs>
          <w:tab w:val="num" w:pos="0"/>
        </w:tabs>
        <w:ind w:left="6396" w:hanging="1440"/>
      </w:pPr>
      <w:rPr>
        <w:sz w:val="24"/>
      </w:rPr>
    </w:lvl>
    <w:lvl w:ilvl="8">
      <w:start w:val="1"/>
      <w:numFmt w:val="decimal"/>
      <w:lvlText w:val="%1.%2.%3.%4.%5.%6.%7.%8.%9"/>
      <w:lvlJc w:val="left"/>
      <w:pPr>
        <w:tabs>
          <w:tab w:val="num" w:pos="0"/>
        </w:tabs>
        <w:ind w:left="7464" w:hanging="1800"/>
      </w:pPr>
      <w:rPr>
        <w:sz w:val="24"/>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4"/>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E"/>
    <w:multiLevelType w:val="multilevel"/>
    <w:tmpl w:val="000000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3F50C93"/>
    <w:multiLevelType w:val="hybridMultilevel"/>
    <w:tmpl w:val="0B5C167C"/>
    <w:lvl w:ilvl="0" w:tplc="270C5776">
      <w:start w:val="1"/>
      <w:numFmt w:val="lowerLetter"/>
      <w:lvlText w:val="%1)"/>
      <w:lvlJc w:val="left"/>
      <w:pPr>
        <w:ind w:left="1065" w:hanging="360"/>
      </w:pPr>
      <w:rPr>
        <w:rFonts w:hint="default"/>
      </w:rPr>
    </w:lvl>
    <w:lvl w:ilvl="1" w:tplc="D99603DE" w:tentative="1">
      <w:start w:val="1"/>
      <w:numFmt w:val="lowerLetter"/>
      <w:lvlText w:val="%2."/>
      <w:lvlJc w:val="left"/>
      <w:pPr>
        <w:ind w:left="1785" w:hanging="360"/>
      </w:pPr>
    </w:lvl>
    <w:lvl w:ilvl="2" w:tplc="B87C0178" w:tentative="1">
      <w:start w:val="1"/>
      <w:numFmt w:val="lowerRoman"/>
      <w:lvlText w:val="%3."/>
      <w:lvlJc w:val="right"/>
      <w:pPr>
        <w:ind w:left="2505" w:hanging="180"/>
      </w:pPr>
    </w:lvl>
    <w:lvl w:ilvl="3" w:tplc="A25AE864" w:tentative="1">
      <w:start w:val="1"/>
      <w:numFmt w:val="decimal"/>
      <w:lvlText w:val="%4."/>
      <w:lvlJc w:val="left"/>
      <w:pPr>
        <w:ind w:left="3225" w:hanging="360"/>
      </w:pPr>
    </w:lvl>
    <w:lvl w:ilvl="4" w:tplc="F31C057C" w:tentative="1">
      <w:start w:val="1"/>
      <w:numFmt w:val="lowerLetter"/>
      <w:lvlText w:val="%5."/>
      <w:lvlJc w:val="left"/>
      <w:pPr>
        <w:ind w:left="3945" w:hanging="360"/>
      </w:pPr>
    </w:lvl>
    <w:lvl w:ilvl="5" w:tplc="C0841918" w:tentative="1">
      <w:start w:val="1"/>
      <w:numFmt w:val="lowerRoman"/>
      <w:lvlText w:val="%6."/>
      <w:lvlJc w:val="right"/>
      <w:pPr>
        <w:ind w:left="4665" w:hanging="180"/>
      </w:pPr>
    </w:lvl>
    <w:lvl w:ilvl="6" w:tplc="FB58E3B4" w:tentative="1">
      <w:start w:val="1"/>
      <w:numFmt w:val="decimal"/>
      <w:lvlText w:val="%7."/>
      <w:lvlJc w:val="left"/>
      <w:pPr>
        <w:ind w:left="5385" w:hanging="360"/>
      </w:pPr>
    </w:lvl>
    <w:lvl w:ilvl="7" w:tplc="19565F32" w:tentative="1">
      <w:start w:val="1"/>
      <w:numFmt w:val="lowerLetter"/>
      <w:lvlText w:val="%8."/>
      <w:lvlJc w:val="left"/>
      <w:pPr>
        <w:ind w:left="6105" w:hanging="360"/>
      </w:pPr>
    </w:lvl>
    <w:lvl w:ilvl="8" w:tplc="67D495CE" w:tentative="1">
      <w:start w:val="1"/>
      <w:numFmt w:val="lowerRoman"/>
      <w:lvlText w:val="%9."/>
      <w:lvlJc w:val="right"/>
      <w:pPr>
        <w:ind w:left="6825" w:hanging="180"/>
      </w:pPr>
    </w:lvl>
  </w:abstractNum>
  <w:abstractNum w:abstractNumId="6" w15:restartNumberingAfterBreak="0">
    <w:nsid w:val="06604A04"/>
    <w:multiLevelType w:val="hybridMultilevel"/>
    <w:tmpl w:val="74345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5C512A"/>
    <w:multiLevelType w:val="hybridMultilevel"/>
    <w:tmpl w:val="474490B2"/>
    <w:lvl w:ilvl="0" w:tplc="443C0020">
      <w:numFmt w:val="bullet"/>
      <w:lvlText w:val="-"/>
      <w:lvlJc w:val="left"/>
      <w:pPr>
        <w:ind w:left="720" w:hanging="360"/>
      </w:pPr>
      <w:rPr>
        <w:rFonts w:ascii="Calibri" w:eastAsiaTheme="minorHAnsi" w:hAnsi="Calibri"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DE4C3B"/>
    <w:multiLevelType w:val="hybridMultilevel"/>
    <w:tmpl w:val="41E6A59E"/>
    <w:lvl w:ilvl="0" w:tplc="249612AA">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A40272"/>
    <w:multiLevelType w:val="hybridMultilevel"/>
    <w:tmpl w:val="45EE4FA6"/>
    <w:lvl w:ilvl="0" w:tplc="AA7CC97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43F70F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48245F"/>
    <w:multiLevelType w:val="hybridMultilevel"/>
    <w:tmpl w:val="61E4D7C2"/>
    <w:lvl w:ilvl="0" w:tplc="1C184236">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76A6B3B"/>
    <w:multiLevelType w:val="hybridMultilevel"/>
    <w:tmpl w:val="C77EC7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AE4926"/>
    <w:multiLevelType w:val="hybridMultilevel"/>
    <w:tmpl w:val="14F07B22"/>
    <w:lvl w:ilvl="0" w:tplc="B1F2376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17518EB"/>
    <w:multiLevelType w:val="hybridMultilevel"/>
    <w:tmpl w:val="4668765A"/>
    <w:lvl w:ilvl="0" w:tplc="920AF5CC">
      <w:start w:val="1"/>
      <w:numFmt w:val="ordinal"/>
      <w:lvlText w:val="B.%1"/>
      <w:lvlJc w:val="left"/>
      <w:pPr>
        <w:ind w:left="720" w:hanging="360"/>
      </w:pPr>
      <w:rPr>
        <w:rFonts w:hint="default"/>
      </w:rPr>
    </w:lvl>
    <w:lvl w:ilvl="1" w:tplc="7520E7E2" w:tentative="1">
      <w:start w:val="1"/>
      <w:numFmt w:val="lowerLetter"/>
      <w:lvlText w:val="%2."/>
      <w:lvlJc w:val="left"/>
      <w:pPr>
        <w:ind w:left="1440" w:hanging="360"/>
      </w:pPr>
    </w:lvl>
    <w:lvl w:ilvl="2" w:tplc="4D8416CC" w:tentative="1">
      <w:start w:val="1"/>
      <w:numFmt w:val="lowerRoman"/>
      <w:lvlText w:val="%3."/>
      <w:lvlJc w:val="right"/>
      <w:pPr>
        <w:ind w:left="2160" w:hanging="180"/>
      </w:pPr>
    </w:lvl>
    <w:lvl w:ilvl="3" w:tplc="0B007608" w:tentative="1">
      <w:start w:val="1"/>
      <w:numFmt w:val="decimal"/>
      <w:lvlText w:val="%4."/>
      <w:lvlJc w:val="left"/>
      <w:pPr>
        <w:ind w:left="2880" w:hanging="360"/>
      </w:pPr>
    </w:lvl>
    <w:lvl w:ilvl="4" w:tplc="8B2A2D0C" w:tentative="1">
      <w:start w:val="1"/>
      <w:numFmt w:val="lowerLetter"/>
      <w:lvlText w:val="%5."/>
      <w:lvlJc w:val="left"/>
      <w:pPr>
        <w:ind w:left="3600" w:hanging="360"/>
      </w:pPr>
    </w:lvl>
    <w:lvl w:ilvl="5" w:tplc="A0742128" w:tentative="1">
      <w:start w:val="1"/>
      <w:numFmt w:val="lowerRoman"/>
      <w:lvlText w:val="%6."/>
      <w:lvlJc w:val="right"/>
      <w:pPr>
        <w:ind w:left="4320" w:hanging="180"/>
      </w:pPr>
    </w:lvl>
    <w:lvl w:ilvl="6" w:tplc="60AAD5F4" w:tentative="1">
      <w:start w:val="1"/>
      <w:numFmt w:val="decimal"/>
      <w:lvlText w:val="%7."/>
      <w:lvlJc w:val="left"/>
      <w:pPr>
        <w:ind w:left="5040" w:hanging="360"/>
      </w:pPr>
    </w:lvl>
    <w:lvl w:ilvl="7" w:tplc="6E4254DC" w:tentative="1">
      <w:start w:val="1"/>
      <w:numFmt w:val="lowerLetter"/>
      <w:lvlText w:val="%8."/>
      <w:lvlJc w:val="left"/>
      <w:pPr>
        <w:ind w:left="5760" w:hanging="360"/>
      </w:pPr>
    </w:lvl>
    <w:lvl w:ilvl="8" w:tplc="CD70DE12" w:tentative="1">
      <w:start w:val="1"/>
      <w:numFmt w:val="lowerRoman"/>
      <w:lvlText w:val="%9."/>
      <w:lvlJc w:val="right"/>
      <w:pPr>
        <w:ind w:left="6480" w:hanging="180"/>
      </w:pPr>
    </w:lvl>
  </w:abstractNum>
  <w:abstractNum w:abstractNumId="15" w15:restartNumberingAfterBreak="0">
    <w:nsid w:val="33D41372"/>
    <w:multiLevelType w:val="hybridMultilevel"/>
    <w:tmpl w:val="7954EA60"/>
    <w:lvl w:ilvl="0" w:tplc="F03842E2">
      <w:start w:val="1"/>
      <w:numFmt w:val="bullet"/>
      <w:lvlText w:val=""/>
      <w:lvlJc w:val="left"/>
      <w:pPr>
        <w:ind w:left="363" w:hanging="3"/>
      </w:pPr>
      <w:rPr>
        <w:rFonts w:ascii="Symbol" w:hAnsi="Symbol" w:hint="default"/>
      </w:rPr>
    </w:lvl>
    <w:lvl w:ilvl="1" w:tplc="04050003" w:tentative="1">
      <w:start w:val="1"/>
      <w:numFmt w:val="bullet"/>
      <w:lvlText w:val="o"/>
      <w:lvlJc w:val="left"/>
      <w:pPr>
        <w:ind w:left="3285" w:hanging="360"/>
      </w:pPr>
      <w:rPr>
        <w:rFonts w:ascii="Courier New" w:hAnsi="Courier New" w:cs="Courier New" w:hint="default"/>
      </w:rPr>
    </w:lvl>
    <w:lvl w:ilvl="2" w:tplc="04050005" w:tentative="1">
      <w:start w:val="1"/>
      <w:numFmt w:val="bullet"/>
      <w:lvlText w:val=""/>
      <w:lvlJc w:val="left"/>
      <w:pPr>
        <w:ind w:left="4005" w:hanging="360"/>
      </w:pPr>
      <w:rPr>
        <w:rFonts w:ascii="Wingdings" w:hAnsi="Wingdings" w:hint="default"/>
      </w:rPr>
    </w:lvl>
    <w:lvl w:ilvl="3" w:tplc="04050001" w:tentative="1">
      <w:start w:val="1"/>
      <w:numFmt w:val="bullet"/>
      <w:lvlText w:val=""/>
      <w:lvlJc w:val="left"/>
      <w:pPr>
        <w:ind w:left="4725" w:hanging="360"/>
      </w:pPr>
      <w:rPr>
        <w:rFonts w:ascii="Symbol" w:hAnsi="Symbol" w:hint="default"/>
      </w:rPr>
    </w:lvl>
    <w:lvl w:ilvl="4" w:tplc="04050003" w:tentative="1">
      <w:start w:val="1"/>
      <w:numFmt w:val="bullet"/>
      <w:lvlText w:val="o"/>
      <w:lvlJc w:val="left"/>
      <w:pPr>
        <w:ind w:left="5445" w:hanging="360"/>
      </w:pPr>
      <w:rPr>
        <w:rFonts w:ascii="Courier New" w:hAnsi="Courier New" w:cs="Courier New" w:hint="default"/>
      </w:rPr>
    </w:lvl>
    <w:lvl w:ilvl="5" w:tplc="04050005" w:tentative="1">
      <w:start w:val="1"/>
      <w:numFmt w:val="bullet"/>
      <w:lvlText w:val=""/>
      <w:lvlJc w:val="left"/>
      <w:pPr>
        <w:ind w:left="6165" w:hanging="360"/>
      </w:pPr>
      <w:rPr>
        <w:rFonts w:ascii="Wingdings" w:hAnsi="Wingdings" w:hint="default"/>
      </w:rPr>
    </w:lvl>
    <w:lvl w:ilvl="6" w:tplc="04050001" w:tentative="1">
      <w:start w:val="1"/>
      <w:numFmt w:val="bullet"/>
      <w:lvlText w:val=""/>
      <w:lvlJc w:val="left"/>
      <w:pPr>
        <w:ind w:left="6885" w:hanging="360"/>
      </w:pPr>
      <w:rPr>
        <w:rFonts w:ascii="Symbol" w:hAnsi="Symbol" w:hint="default"/>
      </w:rPr>
    </w:lvl>
    <w:lvl w:ilvl="7" w:tplc="04050003" w:tentative="1">
      <w:start w:val="1"/>
      <w:numFmt w:val="bullet"/>
      <w:lvlText w:val="o"/>
      <w:lvlJc w:val="left"/>
      <w:pPr>
        <w:ind w:left="7605" w:hanging="360"/>
      </w:pPr>
      <w:rPr>
        <w:rFonts w:ascii="Courier New" w:hAnsi="Courier New" w:cs="Courier New" w:hint="default"/>
      </w:rPr>
    </w:lvl>
    <w:lvl w:ilvl="8" w:tplc="04050005" w:tentative="1">
      <w:start w:val="1"/>
      <w:numFmt w:val="bullet"/>
      <w:lvlText w:val=""/>
      <w:lvlJc w:val="left"/>
      <w:pPr>
        <w:ind w:left="8325" w:hanging="360"/>
      </w:pPr>
      <w:rPr>
        <w:rFonts w:ascii="Wingdings" w:hAnsi="Wingdings" w:hint="default"/>
      </w:rPr>
    </w:lvl>
  </w:abstractNum>
  <w:abstractNum w:abstractNumId="16" w15:restartNumberingAfterBreak="0">
    <w:nsid w:val="33D5227E"/>
    <w:multiLevelType w:val="hybridMultilevel"/>
    <w:tmpl w:val="E05AA034"/>
    <w:lvl w:ilvl="0" w:tplc="7E6EDD48">
      <w:start w:val="1"/>
      <w:numFmt w:val="ordinal"/>
      <w:pStyle w:val="Nadpis2"/>
      <w:suff w:val="space"/>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274A83"/>
    <w:multiLevelType w:val="hybridMultilevel"/>
    <w:tmpl w:val="81C83D86"/>
    <w:lvl w:ilvl="0" w:tplc="70EA6472">
      <w:start w:val="8"/>
      <w:numFmt w:val="bullet"/>
      <w:lvlText w:val="-"/>
      <w:lvlJc w:val="left"/>
      <w:pPr>
        <w:ind w:left="1152" w:hanging="360"/>
      </w:pPr>
      <w:rPr>
        <w:rFonts w:ascii="Arial" w:eastAsia="Times New Roman" w:hAnsi="Arial" w:cs="Arial" w:hint="default"/>
      </w:rPr>
    </w:lvl>
    <w:lvl w:ilvl="1" w:tplc="04050019">
      <w:start w:val="1"/>
      <w:numFmt w:val="bullet"/>
      <w:lvlText w:val="o"/>
      <w:lvlJc w:val="left"/>
      <w:pPr>
        <w:ind w:left="1872" w:hanging="360"/>
      </w:pPr>
      <w:rPr>
        <w:rFonts w:ascii="Courier New" w:hAnsi="Courier New" w:cs="Courier New" w:hint="default"/>
      </w:rPr>
    </w:lvl>
    <w:lvl w:ilvl="2" w:tplc="0405001B" w:tentative="1">
      <w:start w:val="1"/>
      <w:numFmt w:val="bullet"/>
      <w:lvlText w:val=""/>
      <w:lvlJc w:val="left"/>
      <w:pPr>
        <w:ind w:left="2592" w:hanging="360"/>
      </w:pPr>
      <w:rPr>
        <w:rFonts w:ascii="Wingdings" w:hAnsi="Wingdings" w:hint="default"/>
      </w:rPr>
    </w:lvl>
    <w:lvl w:ilvl="3" w:tplc="0405000F" w:tentative="1">
      <w:start w:val="1"/>
      <w:numFmt w:val="bullet"/>
      <w:lvlText w:val=""/>
      <w:lvlJc w:val="left"/>
      <w:pPr>
        <w:ind w:left="3312" w:hanging="360"/>
      </w:pPr>
      <w:rPr>
        <w:rFonts w:ascii="Symbol" w:hAnsi="Symbol" w:hint="default"/>
      </w:rPr>
    </w:lvl>
    <w:lvl w:ilvl="4" w:tplc="04050019" w:tentative="1">
      <w:start w:val="1"/>
      <w:numFmt w:val="bullet"/>
      <w:lvlText w:val="o"/>
      <w:lvlJc w:val="left"/>
      <w:pPr>
        <w:ind w:left="4032" w:hanging="360"/>
      </w:pPr>
      <w:rPr>
        <w:rFonts w:ascii="Courier New" w:hAnsi="Courier New" w:cs="Courier New" w:hint="default"/>
      </w:rPr>
    </w:lvl>
    <w:lvl w:ilvl="5" w:tplc="0405001B" w:tentative="1">
      <w:start w:val="1"/>
      <w:numFmt w:val="bullet"/>
      <w:lvlText w:val=""/>
      <w:lvlJc w:val="left"/>
      <w:pPr>
        <w:ind w:left="4752" w:hanging="360"/>
      </w:pPr>
      <w:rPr>
        <w:rFonts w:ascii="Wingdings" w:hAnsi="Wingdings" w:hint="default"/>
      </w:rPr>
    </w:lvl>
    <w:lvl w:ilvl="6" w:tplc="0405000F" w:tentative="1">
      <w:start w:val="1"/>
      <w:numFmt w:val="bullet"/>
      <w:lvlText w:val=""/>
      <w:lvlJc w:val="left"/>
      <w:pPr>
        <w:ind w:left="5472" w:hanging="360"/>
      </w:pPr>
      <w:rPr>
        <w:rFonts w:ascii="Symbol" w:hAnsi="Symbol" w:hint="default"/>
      </w:rPr>
    </w:lvl>
    <w:lvl w:ilvl="7" w:tplc="04050019" w:tentative="1">
      <w:start w:val="1"/>
      <w:numFmt w:val="bullet"/>
      <w:lvlText w:val="o"/>
      <w:lvlJc w:val="left"/>
      <w:pPr>
        <w:ind w:left="6192" w:hanging="360"/>
      </w:pPr>
      <w:rPr>
        <w:rFonts w:ascii="Courier New" w:hAnsi="Courier New" w:cs="Courier New" w:hint="default"/>
      </w:rPr>
    </w:lvl>
    <w:lvl w:ilvl="8" w:tplc="0405001B" w:tentative="1">
      <w:start w:val="1"/>
      <w:numFmt w:val="bullet"/>
      <w:lvlText w:val=""/>
      <w:lvlJc w:val="left"/>
      <w:pPr>
        <w:ind w:left="6912" w:hanging="360"/>
      </w:pPr>
      <w:rPr>
        <w:rFonts w:ascii="Wingdings" w:hAnsi="Wingdings" w:hint="default"/>
      </w:rPr>
    </w:lvl>
  </w:abstractNum>
  <w:abstractNum w:abstractNumId="18" w15:restartNumberingAfterBreak="0">
    <w:nsid w:val="37016E47"/>
    <w:multiLevelType w:val="hybridMultilevel"/>
    <w:tmpl w:val="A4E6A018"/>
    <w:lvl w:ilvl="0" w:tplc="6276C3BC">
      <w:start w:val="2"/>
      <w:numFmt w:val="decimal"/>
      <w:lvlText w:val="B.%1.1"/>
      <w:lvlJc w:val="left"/>
      <w:pPr>
        <w:ind w:left="1080" w:hanging="360"/>
      </w:pPr>
      <w:rPr>
        <w:rFonts w:hint="default"/>
      </w:rPr>
    </w:lvl>
    <w:lvl w:ilvl="1" w:tplc="04050003" w:tentative="1">
      <w:start w:val="1"/>
      <w:numFmt w:val="lowerLetter"/>
      <w:lvlText w:val="%2."/>
      <w:lvlJc w:val="left"/>
      <w:pPr>
        <w:ind w:left="1800" w:hanging="360"/>
      </w:pPr>
    </w:lvl>
    <w:lvl w:ilvl="2" w:tplc="04050005" w:tentative="1">
      <w:start w:val="1"/>
      <w:numFmt w:val="lowerRoman"/>
      <w:lvlText w:val="%3."/>
      <w:lvlJc w:val="right"/>
      <w:pPr>
        <w:ind w:left="2520" w:hanging="180"/>
      </w:pPr>
    </w:lvl>
    <w:lvl w:ilvl="3" w:tplc="04050001" w:tentative="1">
      <w:start w:val="1"/>
      <w:numFmt w:val="decimal"/>
      <w:lvlText w:val="%4."/>
      <w:lvlJc w:val="left"/>
      <w:pPr>
        <w:ind w:left="3240" w:hanging="360"/>
      </w:pPr>
    </w:lvl>
    <w:lvl w:ilvl="4" w:tplc="04050003" w:tentative="1">
      <w:start w:val="1"/>
      <w:numFmt w:val="lowerLetter"/>
      <w:lvlText w:val="%5."/>
      <w:lvlJc w:val="left"/>
      <w:pPr>
        <w:ind w:left="3960" w:hanging="360"/>
      </w:pPr>
    </w:lvl>
    <w:lvl w:ilvl="5" w:tplc="04050005" w:tentative="1">
      <w:start w:val="1"/>
      <w:numFmt w:val="lowerRoman"/>
      <w:lvlText w:val="%6."/>
      <w:lvlJc w:val="right"/>
      <w:pPr>
        <w:ind w:left="4680" w:hanging="180"/>
      </w:pPr>
    </w:lvl>
    <w:lvl w:ilvl="6" w:tplc="04050001" w:tentative="1">
      <w:start w:val="1"/>
      <w:numFmt w:val="decimal"/>
      <w:lvlText w:val="%7."/>
      <w:lvlJc w:val="left"/>
      <w:pPr>
        <w:ind w:left="5400" w:hanging="360"/>
      </w:pPr>
    </w:lvl>
    <w:lvl w:ilvl="7" w:tplc="04050003" w:tentative="1">
      <w:start w:val="1"/>
      <w:numFmt w:val="lowerLetter"/>
      <w:lvlText w:val="%8."/>
      <w:lvlJc w:val="left"/>
      <w:pPr>
        <w:ind w:left="6120" w:hanging="360"/>
      </w:pPr>
    </w:lvl>
    <w:lvl w:ilvl="8" w:tplc="04050005" w:tentative="1">
      <w:start w:val="1"/>
      <w:numFmt w:val="lowerRoman"/>
      <w:lvlText w:val="%9."/>
      <w:lvlJc w:val="right"/>
      <w:pPr>
        <w:ind w:left="6840" w:hanging="180"/>
      </w:pPr>
    </w:lvl>
  </w:abstractNum>
  <w:abstractNum w:abstractNumId="19" w15:restartNumberingAfterBreak="0">
    <w:nsid w:val="370C7D5F"/>
    <w:multiLevelType w:val="hybridMultilevel"/>
    <w:tmpl w:val="AE16251A"/>
    <w:lvl w:ilvl="0" w:tplc="9C643E2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FE505C"/>
    <w:multiLevelType w:val="hybridMultilevel"/>
    <w:tmpl w:val="7D803624"/>
    <w:lvl w:ilvl="0" w:tplc="920AF5CC">
      <w:start w:val="1"/>
      <w:numFmt w:val="lowerLetter"/>
      <w:lvlText w:val="%1)"/>
      <w:lvlJc w:val="left"/>
      <w:pPr>
        <w:ind w:left="720" w:hanging="360"/>
      </w:pPr>
      <w:rPr>
        <w:rFonts w:hint="default"/>
      </w:rPr>
    </w:lvl>
    <w:lvl w:ilvl="1" w:tplc="7520E7E2" w:tentative="1">
      <w:start w:val="1"/>
      <w:numFmt w:val="lowerLetter"/>
      <w:lvlText w:val="%2."/>
      <w:lvlJc w:val="left"/>
      <w:pPr>
        <w:ind w:left="1440" w:hanging="360"/>
      </w:pPr>
    </w:lvl>
    <w:lvl w:ilvl="2" w:tplc="4D8416CC" w:tentative="1">
      <w:start w:val="1"/>
      <w:numFmt w:val="lowerRoman"/>
      <w:lvlText w:val="%3."/>
      <w:lvlJc w:val="right"/>
      <w:pPr>
        <w:ind w:left="2160" w:hanging="180"/>
      </w:pPr>
    </w:lvl>
    <w:lvl w:ilvl="3" w:tplc="0B007608" w:tentative="1">
      <w:start w:val="1"/>
      <w:numFmt w:val="decimal"/>
      <w:lvlText w:val="%4."/>
      <w:lvlJc w:val="left"/>
      <w:pPr>
        <w:ind w:left="2880" w:hanging="360"/>
      </w:pPr>
    </w:lvl>
    <w:lvl w:ilvl="4" w:tplc="8B2A2D0C" w:tentative="1">
      <w:start w:val="1"/>
      <w:numFmt w:val="lowerLetter"/>
      <w:lvlText w:val="%5."/>
      <w:lvlJc w:val="left"/>
      <w:pPr>
        <w:ind w:left="3600" w:hanging="360"/>
      </w:pPr>
    </w:lvl>
    <w:lvl w:ilvl="5" w:tplc="A0742128" w:tentative="1">
      <w:start w:val="1"/>
      <w:numFmt w:val="lowerRoman"/>
      <w:lvlText w:val="%6."/>
      <w:lvlJc w:val="right"/>
      <w:pPr>
        <w:ind w:left="4320" w:hanging="180"/>
      </w:pPr>
    </w:lvl>
    <w:lvl w:ilvl="6" w:tplc="60AAD5F4" w:tentative="1">
      <w:start w:val="1"/>
      <w:numFmt w:val="decimal"/>
      <w:lvlText w:val="%7."/>
      <w:lvlJc w:val="left"/>
      <w:pPr>
        <w:ind w:left="5040" w:hanging="360"/>
      </w:pPr>
    </w:lvl>
    <w:lvl w:ilvl="7" w:tplc="6E4254DC" w:tentative="1">
      <w:start w:val="1"/>
      <w:numFmt w:val="lowerLetter"/>
      <w:lvlText w:val="%8."/>
      <w:lvlJc w:val="left"/>
      <w:pPr>
        <w:ind w:left="5760" w:hanging="360"/>
      </w:pPr>
    </w:lvl>
    <w:lvl w:ilvl="8" w:tplc="CD70DE12" w:tentative="1">
      <w:start w:val="1"/>
      <w:numFmt w:val="lowerRoman"/>
      <w:lvlText w:val="%9."/>
      <w:lvlJc w:val="right"/>
      <w:pPr>
        <w:ind w:left="6480" w:hanging="180"/>
      </w:pPr>
    </w:lvl>
  </w:abstractNum>
  <w:abstractNum w:abstractNumId="21" w15:restartNumberingAfterBreak="0">
    <w:nsid w:val="3BB9594B"/>
    <w:multiLevelType w:val="hybridMultilevel"/>
    <w:tmpl w:val="DC58B14A"/>
    <w:lvl w:ilvl="0" w:tplc="448AEFF8">
      <w:start w:val="1"/>
      <w:numFmt w:val="ordinal"/>
      <w:lvlText w:val="B.%1"/>
      <w:lvlJc w:val="left"/>
      <w:pPr>
        <w:ind w:left="720" w:hanging="5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E69FD"/>
    <w:multiLevelType w:val="hybridMultilevel"/>
    <w:tmpl w:val="5EDCAFB2"/>
    <w:lvl w:ilvl="0" w:tplc="ECBEBE7A">
      <w:start w:val="2"/>
      <w:numFmt w:val="ordinal"/>
      <w:lvlText w:val="B.%1"/>
      <w:lvlJc w:val="left"/>
      <w:pPr>
        <w:ind w:left="720" w:hanging="590"/>
      </w:pPr>
      <w:rPr>
        <w:rFonts w:hint="default"/>
      </w:rPr>
    </w:lvl>
    <w:lvl w:ilvl="1" w:tplc="04050019">
      <w:start w:val="2"/>
      <w:numFmt w:val="decimal"/>
      <w:suff w:val="space"/>
      <w:lvlText w:val="B.%2.1"/>
      <w:lvlJc w:val="left"/>
      <w:pPr>
        <w:ind w:left="953" w:hanging="216"/>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81201"/>
    <w:multiLevelType w:val="hybridMultilevel"/>
    <w:tmpl w:val="F8CC618A"/>
    <w:lvl w:ilvl="0" w:tplc="D79E6152">
      <w:start w:val="1"/>
      <w:numFmt w:val="lowerLetter"/>
      <w:lvlText w:val="%1)"/>
      <w:lvlJc w:val="left"/>
      <w:pPr>
        <w:ind w:left="720" w:hanging="360"/>
      </w:pPr>
      <w:rPr>
        <w:rFonts w:hint="default"/>
      </w:rPr>
    </w:lvl>
    <w:lvl w:ilvl="1" w:tplc="6C10F97A">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F25AF2"/>
    <w:multiLevelType w:val="hybridMultilevel"/>
    <w:tmpl w:val="8E527D72"/>
    <w:lvl w:ilvl="0" w:tplc="04050001">
      <w:start w:val="1"/>
      <w:numFmt w:val="bullet"/>
      <w:lvlText w:val=""/>
      <w:lvlJc w:val="left"/>
      <w:pPr>
        <w:ind w:left="2565" w:hanging="360"/>
      </w:pPr>
      <w:rPr>
        <w:rFonts w:ascii="Symbol" w:hAnsi="Symbol" w:hint="default"/>
      </w:rPr>
    </w:lvl>
    <w:lvl w:ilvl="1" w:tplc="04050003" w:tentative="1">
      <w:start w:val="1"/>
      <w:numFmt w:val="bullet"/>
      <w:lvlText w:val="o"/>
      <w:lvlJc w:val="left"/>
      <w:pPr>
        <w:ind w:left="3285" w:hanging="360"/>
      </w:pPr>
      <w:rPr>
        <w:rFonts w:ascii="Courier New" w:hAnsi="Courier New" w:cs="Courier New" w:hint="default"/>
      </w:rPr>
    </w:lvl>
    <w:lvl w:ilvl="2" w:tplc="04050005" w:tentative="1">
      <w:start w:val="1"/>
      <w:numFmt w:val="bullet"/>
      <w:lvlText w:val=""/>
      <w:lvlJc w:val="left"/>
      <w:pPr>
        <w:ind w:left="4005" w:hanging="360"/>
      </w:pPr>
      <w:rPr>
        <w:rFonts w:ascii="Wingdings" w:hAnsi="Wingdings" w:hint="default"/>
      </w:rPr>
    </w:lvl>
    <w:lvl w:ilvl="3" w:tplc="04050001" w:tentative="1">
      <w:start w:val="1"/>
      <w:numFmt w:val="bullet"/>
      <w:lvlText w:val=""/>
      <w:lvlJc w:val="left"/>
      <w:pPr>
        <w:ind w:left="4725" w:hanging="360"/>
      </w:pPr>
      <w:rPr>
        <w:rFonts w:ascii="Symbol" w:hAnsi="Symbol" w:hint="default"/>
      </w:rPr>
    </w:lvl>
    <w:lvl w:ilvl="4" w:tplc="04050003" w:tentative="1">
      <w:start w:val="1"/>
      <w:numFmt w:val="bullet"/>
      <w:lvlText w:val="o"/>
      <w:lvlJc w:val="left"/>
      <w:pPr>
        <w:ind w:left="5445" w:hanging="360"/>
      </w:pPr>
      <w:rPr>
        <w:rFonts w:ascii="Courier New" w:hAnsi="Courier New" w:cs="Courier New" w:hint="default"/>
      </w:rPr>
    </w:lvl>
    <w:lvl w:ilvl="5" w:tplc="04050005" w:tentative="1">
      <w:start w:val="1"/>
      <w:numFmt w:val="bullet"/>
      <w:lvlText w:val=""/>
      <w:lvlJc w:val="left"/>
      <w:pPr>
        <w:ind w:left="6165" w:hanging="360"/>
      </w:pPr>
      <w:rPr>
        <w:rFonts w:ascii="Wingdings" w:hAnsi="Wingdings" w:hint="default"/>
      </w:rPr>
    </w:lvl>
    <w:lvl w:ilvl="6" w:tplc="04050001" w:tentative="1">
      <w:start w:val="1"/>
      <w:numFmt w:val="bullet"/>
      <w:lvlText w:val=""/>
      <w:lvlJc w:val="left"/>
      <w:pPr>
        <w:ind w:left="6885" w:hanging="360"/>
      </w:pPr>
      <w:rPr>
        <w:rFonts w:ascii="Symbol" w:hAnsi="Symbol" w:hint="default"/>
      </w:rPr>
    </w:lvl>
    <w:lvl w:ilvl="7" w:tplc="04050003" w:tentative="1">
      <w:start w:val="1"/>
      <w:numFmt w:val="bullet"/>
      <w:lvlText w:val="o"/>
      <w:lvlJc w:val="left"/>
      <w:pPr>
        <w:ind w:left="7605" w:hanging="360"/>
      </w:pPr>
      <w:rPr>
        <w:rFonts w:ascii="Courier New" w:hAnsi="Courier New" w:cs="Courier New" w:hint="default"/>
      </w:rPr>
    </w:lvl>
    <w:lvl w:ilvl="8" w:tplc="04050005" w:tentative="1">
      <w:start w:val="1"/>
      <w:numFmt w:val="bullet"/>
      <w:lvlText w:val=""/>
      <w:lvlJc w:val="left"/>
      <w:pPr>
        <w:ind w:left="8325" w:hanging="360"/>
      </w:pPr>
      <w:rPr>
        <w:rFonts w:ascii="Wingdings" w:hAnsi="Wingdings" w:hint="default"/>
      </w:rPr>
    </w:lvl>
  </w:abstractNum>
  <w:abstractNum w:abstractNumId="25" w15:restartNumberingAfterBreak="0">
    <w:nsid w:val="5B4236AE"/>
    <w:multiLevelType w:val="hybridMultilevel"/>
    <w:tmpl w:val="F3E43C6C"/>
    <w:lvl w:ilvl="0" w:tplc="472A95A8">
      <w:numFmt w:val="bullet"/>
      <w:lvlText w:val="-"/>
      <w:lvlJc w:val="left"/>
      <w:pPr>
        <w:ind w:left="2124" w:hanging="360"/>
      </w:pPr>
      <w:rPr>
        <w:rFonts w:ascii="Arial" w:eastAsia="Times New Roman" w:hAnsi="Arial" w:cs="Arial" w:hint="default"/>
      </w:rPr>
    </w:lvl>
    <w:lvl w:ilvl="1" w:tplc="04050003" w:tentative="1">
      <w:start w:val="1"/>
      <w:numFmt w:val="bullet"/>
      <w:lvlText w:val="o"/>
      <w:lvlJc w:val="left"/>
      <w:pPr>
        <w:ind w:left="2844" w:hanging="360"/>
      </w:pPr>
      <w:rPr>
        <w:rFonts w:ascii="Courier New" w:hAnsi="Courier New" w:cs="Courier New" w:hint="default"/>
      </w:rPr>
    </w:lvl>
    <w:lvl w:ilvl="2" w:tplc="04050005" w:tentative="1">
      <w:start w:val="1"/>
      <w:numFmt w:val="bullet"/>
      <w:lvlText w:val=""/>
      <w:lvlJc w:val="left"/>
      <w:pPr>
        <w:ind w:left="3564" w:hanging="360"/>
      </w:pPr>
      <w:rPr>
        <w:rFonts w:ascii="Wingdings" w:hAnsi="Wingdings" w:hint="default"/>
      </w:rPr>
    </w:lvl>
    <w:lvl w:ilvl="3" w:tplc="04050001" w:tentative="1">
      <w:start w:val="1"/>
      <w:numFmt w:val="bullet"/>
      <w:lvlText w:val=""/>
      <w:lvlJc w:val="left"/>
      <w:pPr>
        <w:ind w:left="4284" w:hanging="360"/>
      </w:pPr>
      <w:rPr>
        <w:rFonts w:ascii="Symbol" w:hAnsi="Symbol" w:hint="default"/>
      </w:rPr>
    </w:lvl>
    <w:lvl w:ilvl="4" w:tplc="04050003" w:tentative="1">
      <w:start w:val="1"/>
      <w:numFmt w:val="bullet"/>
      <w:lvlText w:val="o"/>
      <w:lvlJc w:val="left"/>
      <w:pPr>
        <w:ind w:left="5004" w:hanging="360"/>
      </w:pPr>
      <w:rPr>
        <w:rFonts w:ascii="Courier New" w:hAnsi="Courier New" w:cs="Courier New" w:hint="default"/>
      </w:rPr>
    </w:lvl>
    <w:lvl w:ilvl="5" w:tplc="04050005" w:tentative="1">
      <w:start w:val="1"/>
      <w:numFmt w:val="bullet"/>
      <w:lvlText w:val=""/>
      <w:lvlJc w:val="left"/>
      <w:pPr>
        <w:ind w:left="5724" w:hanging="360"/>
      </w:pPr>
      <w:rPr>
        <w:rFonts w:ascii="Wingdings" w:hAnsi="Wingdings" w:hint="default"/>
      </w:rPr>
    </w:lvl>
    <w:lvl w:ilvl="6" w:tplc="04050001" w:tentative="1">
      <w:start w:val="1"/>
      <w:numFmt w:val="bullet"/>
      <w:lvlText w:val=""/>
      <w:lvlJc w:val="left"/>
      <w:pPr>
        <w:ind w:left="6444" w:hanging="360"/>
      </w:pPr>
      <w:rPr>
        <w:rFonts w:ascii="Symbol" w:hAnsi="Symbol" w:hint="default"/>
      </w:rPr>
    </w:lvl>
    <w:lvl w:ilvl="7" w:tplc="04050003" w:tentative="1">
      <w:start w:val="1"/>
      <w:numFmt w:val="bullet"/>
      <w:lvlText w:val="o"/>
      <w:lvlJc w:val="left"/>
      <w:pPr>
        <w:ind w:left="7164" w:hanging="360"/>
      </w:pPr>
      <w:rPr>
        <w:rFonts w:ascii="Courier New" w:hAnsi="Courier New" w:cs="Courier New" w:hint="default"/>
      </w:rPr>
    </w:lvl>
    <w:lvl w:ilvl="8" w:tplc="04050005" w:tentative="1">
      <w:start w:val="1"/>
      <w:numFmt w:val="bullet"/>
      <w:lvlText w:val=""/>
      <w:lvlJc w:val="left"/>
      <w:pPr>
        <w:ind w:left="7884" w:hanging="360"/>
      </w:pPr>
      <w:rPr>
        <w:rFonts w:ascii="Wingdings" w:hAnsi="Wingdings" w:hint="default"/>
      </w:rPr>
    </w:lvl>
  </w:abstractNum>
  <w:abstractNum w:abstractNumId="26" w15:restartNumberingAfterBreak="0">
    <w:nsid w:val="5BE34B18"/>
    <w:multiLevelType w:val="hybridMultilevel"/>
    <w:tmpl w:val="396674F2"/>
    <w:lvl w:ilvl="0" w:tplc="2F5681AE">
      <w:start w:val="5"/>
      <w:numFmt w:val="bullet"/>
      <w:lvlText w:val="-"/>
      <w:lvlJc w:val="left"/>
      <w:pPr>
        <w:ind w:left="1785" w:hanging="360"/>
      </w:pPr>
      <w:rPr>
        <w:rFonts w:ascii="Segoe UI" w:eastAsia="Times New Roman" w:hAnsi="Segoe UI" w:cs="Segoe UI"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27" w15:restartNumberingAfterBreak="0">
    <w:nsid w:val="642412BA"/>
    <w:multiLevelType w:val="hybridMultilevel"/>
    <w:tmpl w:val="5D82BB92"/>
    <w:lvl w:ilvl="0" w:tplc="55A04002">
      <w:start w:val="1"/>
      <w:numFmt w:val="lowerLetter"/>
      <w:lvlText w:val="%1)"/>
      <w:lvlJc w:val="left"/>
      <w:pPr>
        <w:ind w:left="720" w:hanging="360"/>
      </w:pPr>
      <w:rPr>
        <w:rFonts w:hint="default"/>
      </w:rPr>
    </w:lvl>
    <w:lvl w:ilvl="1" w:tplc="0CAED0C4" w:tentative="1">
      <w:start w:val="1"/>
      <w:numFmt w:val="lowerLetter"/>
      <w:lvlText w:val="%2."/>
      <w:lvlJc w:val="left"/>
      <w:pPr>
        <w:ind w:left="1440" w:hanging="360"/>
      </w:pPr>
    </w:lvl>
    <w:lvl w:ilvl="2" w:tplc="AF829C00" w:tentative="1">
      <w:start w:val="1"/>
      <w:numFmt w:val="lowerRoman"/>
      <w:lvlText w:val="%3."/>
      <w:lvlJc w:val="right"/>
      <w:pPr>
        <w:ind w:left="2160" w:hanging="180"/>
      </w:pPr>
    </w:lvl>
    <w:lvl w:ilvl="3" w:tplc="57BC5B28" w:tentative="1">
      <w:start w:val="1"/>
      <w:numFmt w:val="decimal"/>
      <w:lvlText w:val="%4."/>
      <w:lvlJc w:val="left"/>
      <w:pPr>
        <w:ind w:left="2880" w:hanging="360"/>
      </w:pPr>
    </w:lvl>
    <w:lvl w:ilvl="4" w:tplc="78BC3D68" w:tentative="1">
      <w:start w:val="1"/>
      <w:numFmt w:val="lowerLetter"/>
      <w:lvlText w:val="%5."/>
      <w:lvlJc w:val="left"/>
      <w:pPr>
        <w:ind w:left="3600" w:hanging="360"/>
      </w:pPr>
    </w:lvl>
    <w:lvl w:ilvl="5" w:tplc="2F9827BE" w:tentative="1">
      <w:start w:val="1"/>
      <w:numFmt w:val="lowerRoman"/>
      <w:lvlText w:val="%6."/>
      <w:lvlJc w:val="right"/>
      <w:pPr>
        <w:ind w:left="4320" w:hanging="180"/>
      </w:pPr>
    </w:lvl>
    <w:lvl w:ilvl="6" w:tplc="EBDAA46A" w:tentative="1">
      <w:start w:val="1"/>
      <w:numFmt w:val="decimal"/>
      <w:lvlText w:val="%7."/>
      <w:lvlJc w:val="left"/>
      <w:pPr>
        <w:ind w:left="5040" w:hanging="360"/>
      </w:pPr>
    </w:lvl>
    <w:lvl w:ilvl="7" w:tplc="EC12EC00" w:tentative="1">
      <w:start w:val="1"/>
      <w:numFmt w:val="lowerLetter"/>
      <w:lvlText w:val="%8."/>
      <w:lvlJc w:val="left"/>
      <w:pPr>
        <w:ind w:left="5760" w:hanging="360"/>
      </w:pPr>
    </w:lvl>
    <w:lvl w:ilvl="8" w:tplc="51D0E90E" w:tentative="1">
      <w:start w:val="1"/>
      <w:numFmt w:val="lowerRoman"/>
      <w:lvlText w:val="%9."/>
      <w:lvlJc w:val="right"/>
      <w:pPr>
        <w:ind w:left="6480" w:hanging="180"/>
      </w:pPr>
    </w:lvl>
  </w:abstractNum>
  <w:abstractNum w:abstractNumId="28" w15:restartNumberingAfterBreak="0">
    <w:nsid w:val="64C2218F"/>
    <w:multiLevelType w:val="hybridMultilevel"/>
    <w:tmpl w:val="3E18774A"/>
    <w:lvl w:ilvl="0" w:tplc="ACB4E1BE">
      <w:start w:val="1"/>
      <w:numFmt w:val="ordinal"/>
      <w:pStyle w:val="Nadpis1"/>
      <w:lvlText w:val="B.%1"/>
      <w:lvlJc w:val="left"/>
      <w:pPr>
        <w:ind w:left="720" w:hanging="360"/>
      </w:pPr>
      <w:rPr>
        <w:rFonts w:hint="default"/>
      </w:rPr>
    </w:lvl>
    <w:lvl w:ilvl="1" w:tplc="C2FA7B1E" w:tentative="1">
      <w:start w:val="1"/>
      <w:numFmt w:val="lowerLetter"/>
      <w:lvlText w:val="%2."/>
      <w:lvlJc w:val="left"/>
      <w:pPr>
        <w:ind w:left="1440" w:hanging="360"/>
      </w:pPr>
    </w:lvl>
    <w:lvl w:ilvl="2" w:tplc="C05ABE44" w:tentative="1">
      <w:start w:val="1"/>
      <w:numFmt w:val="lowerRoman"/>
      <w:lvlText w:val="%3."/>
      <w:lvlJc w:val="right"/>
      <w:pPr>
        <w:ind w:left="2160" w:hanging="180"/>
      </w:pPr>
    </w:lvl>
    <w:lvl w:ilvl="3" w:tplc="BD50240C" w:tentative="1">
      <w:start w:val="1"/>
      <w:numFmt w:val="decimal"/>
      <w:lvlText w:val="%4."/>
      <w:lvlJc w:val="left"/>
      <w:pPr>
        <w:ind w:left="2880" w:hanging="360"/>
      </w:pPr>
    </w:lvl>
    <w:lvl w:ilvl="4" w:tplc="3BFA5FE4" w:tentative="1">
      <w:start w:val="1"/>
      <w:numFmt w:val="lowerLetter"/>
      <w:lvlText w:val="%5."/>
      <w:lvlJc w:val="left"/>
      <w:pPr>
        <w:ind w:left="3600" w:hanging="360"/>
      </w:pPr>
    </w:lvl>
    <w:lvl w:ilvl="5" w:tplc="08B4345C" w:tentative="1">
      <w:start w:val="1"/>
      <w:numFmt w:val="lowerRoman"/>
      <w:lvlText w:val="%6."/>
      <w:lvlJc w:val="right"/>
      <w:pPr>
        <w:ind w:left="4320" w:hanging="180"/>
      </w:pPr>
    </w:lvl>
    <w:lvl w:ilvl="6" w:tplc="3642EDB2" w:tentative="1">
      <w:start w:val="1"/>
      <w:numFmt w:val="decimal"/>
      <w:lvlText w:val="%7."/>
      <w:lvlJc w:val="left"/>
      <w:pPr>
        <w:ind w:left="5040" w:hanging="360"/>
      </w:pPr>
    </w:lvl>
    <w:lvl w:ilvl="7" w:tplc="5AFC08DA" w:tentative="1">
      <w:start w:val="1"/>
      <w:numFmt w:val="lowerLetter"/>
      <w:lvlText w:val="%8."/>
      <w:lvlJc w:val="left"/>
      <w:pPr>
        <w:ind w:left="5760" w:hanging="360"/>
      </w:pPr>
    </w:lvl>
    <w:lvl w:ilvl="8" w:tplc="12F6DD42" w:tentative="1">
      <w:start w:val="1"/>
      <w:numFmt w:val="lowerRoman"/>
      <w:lvlText w:val="%9."/>
      <w:lvlJc w:val="right"/>
      <w:pPr>
        <w:ind w:left="6480" w:hanging="180"/>
      </w:pPr>
    </w:lvl>
  </w:abstractNum>
  <w:abstractNum w:abstractNumId="29" w15:restartNumberingAfterBreak="0">
    <w:nsid w:val="6987354F"/>
    <w:multiLevelType w:val="hybridMultilevel"/>
    <w:tmpl w:val="B85C522C"/>
    <w:lvl w:ilvl="0" w:tplc="A07895B0">
      <w:start w:val="1"/>
      <w:numFmt w:val="ordinal"/>
      <w:lvlText w:val="B.%1"/>
      <w:lvlJc w:val="left"/>
      <w:pPr>
        <w:ind w:left="720" w:hanging="590"/>
      </w:pPr>
      <w:rPr>
        <w:rFonts w:hint="default"/>
      </w:rPr>
    </w:lvl>
    <w:lvl w:ilvl="1" w:tplc="F22297A8" w:tentative="1">
      <w:start w:val="1"/>
      <w:numFmt w:val="lowerLetter"/>
      <w:lvlText w:val="%2."/>
      <w:lvlJc w:val="left"/>
      <w:pPr>
        <w:ind w:left="1440" w:hanging="360"/>
      </w:pPr>
    </w:lvl>
    <w:lvl w:ilvl="2" w:tplc="7AF0B076" w:tentative="1">
      <w:start w:val="1"/>
      <w:numFmt w:val="lowerRoman"/>
      <w:lvlText w:val="%3."/>
      <w:lvlJc w:val="right"/>
      <w:pPr>
        <w:ind w:left="2160" w:hanging="180"/>
      </w:pPr>
    </w:lvl>
    <w:lvl w:ilvl="3" w:tplc="4E929A3C" w:tentative="1">
      <w:start w:val="1"/>
      <w:numFmt w:val="decimal"/>
      <w:lvlText w:val="%4."/>
      <w:lvlJc w:val="left"/>
      <w:pPr>
        <w:ind w:left="2880" w:hanging="360"/>
      </w:pPr>
    </w:lvl>
    <w:lvl w:ilvl="4" w:tplc="5E009800" w:tentative="1">
      <w:start w:val="1"/>
      <w:numFmt w:val="lowerLetter"/>
      <w:lvlText w:val="%5."/>
      <w:lvlJc w:val="left"/>
      <w:pPr>
        <w:ind w:left="3600" w:hanging="360"/>
      </w:pPr>
    </w:lvl>
    <w:lvl w:ilvl="5" w:tplc="B29A6668" w:tentative="1">
      <w:start w:val="1"/>
      <w:numFmt w:val="lowerRoman"/>
      <w:lvlText w:val="%6."/>
      <w:lvlJc w:val="right"/>
      <w:pPr>
        <w:ind w:left="4320" w:hanging="180"/>
      </w:pPr>
    </w:lvl>
    <w:lvl w:ilvl="6" w:tplc="3ACC0F02" w:tentative="1">
      <w:start w:val="1"/>
      <w:numFmt w:val="decimal"/>
      <w:lvlText w:val="%7."/>
      <w:lvlJc w:val="left"/>
      <w:pPr>
        <w:ind w:left="5040" w:hanging="360"/>
      </w:pPr>
    </w:lvl>
    <w:lvl w:ilvl="7" w:tplc="3EF48B60" w:tentative="1">
      <w:start w:val="1"/>
      <w:numFmt w:val="lowerLetter"/>
      <w:lvlText w:val="%8."/>
      <w:lvlJc w:val="left"/>
      <w:pPr>
        <w:ind w:left="5760" w:hanging="360"/>
      </w:pPr>
    </w:lvl>
    <w:lvl w:ilvl="8" w:tplc="6F407DF2" w:tentative="1">
      <w:start w:val="1"/>
      <w:numFmt w:val="lowerRoman"/>
      <w:lvlText w:val="%9."/>
      <w:lvlJc w:val="right"/>
      <w:pPr>
        <w:ind w:left="6480" w:hanging="180"/>
      </w:pPr>
    </w:lvl>
  </w:abstractNum>
  <w:abstractNum w:abstractNumId="30" w15:restartNumberingAfterBreak="0">
    <w:nsid w:val="6CD04799"/>
    <w:multiLevelType w:val="hybridMultilevel"/>
    <w:tmpl w:val="1778B3F4"/>
    <w:lvl w:ilvl="0" w:tplc="8B027402">
      <w:start w:val="1"/>
      <w:numFmt w:val="bullet"/>
      <w:lvlText w:val=""/>
      <w:lvlJc w:val="left"/>
      <w:pPr>
        <w:ind w:left="862" w:hanging="11"/>
      </w:pPr>
      <w:rPr>
        <w:rFonts w:ascii="Symbol" w:hAnsi="Symbol" w:hint="default"/>
      </w:rPr>
    </w:lvl>
    <w:lvl w:ilvl="1" w:tplc="04050003" w:tentative="1">
      <w:start w:val="1"/>
      <w:numFmt w:val="bullet"/>
      <w:lvlText w:val="o"/>
      <w:lvlJc w:val="left"/>
      <w:pPr>
        <w:ind w:left="3285" w:hanging="360"/>
      </w:pPr>
      <w:rPr>
        <w:rFonts w:ascii="Courier New" w:hAnsi="Courier New" w:cs="Courier New" w:hint="default"/>
      </w:rPr>
    </w:lvl>
    <w:lvl w:ilvl="2" w:tplc="04050005" w:tentative="1">
      <w:start w:val="1"/>
      <w:numFmt w:val="bullet"/>
      <w:lvlText w:val=""/>
      <w:lvlJc w:val="left"/>
      <w:pPr>
        <w:ind w:left="4005" w:hanging="360"/>
      </w:pPr>
      <w:rPr>
        <w:rFonts w:ascii="Wingdings" w:hAnsi="Wingdings" w:hint="default"/>
      </w:rPr>
    </w:lvl>
    <w:lvl w:ilvl="3" w:tplc="04050001" w:tentative="1">
      <w:start w:val="1"/>
      <w:numFmt w:val="bullet"/>
      <w:lvlText w:val=""/>
      <w:lvlJc w:val="left"/>
      <w:pPr>
        <w:ind w:left="4725" w:hanging="360"/>
      </w:pPr>
      <w:rPr>
        <w:rFonts w:ascii="Symbol" w:hAnsi="Symbol" w:hint="default"/>
      </w:rPr>
    </w:lvl>
    <w:lvl w:ilvl="4" w:tplc="04050003" w:tentative="1">
      <w:start w:val="1"/>
      <w:numFmt w:val="bullet"/>
      <w:lvlText w:val="o"/>
      <w:lvlJc w:val="left"/>
      <w:pPr>
        <w:ind w:left="5445" w:hanging="360"/>
      </w:pPr>
      <w:rPr>
        <w:rFonts w:ascii="Courier New" w:hAnsi="Courier New" w:cs="Courier New" w:hint="default"/>
      </w:rPr>
    </w:lvl>
    <w:lvl w:ilvl="5" w:tplc="04050005" w:tentative="1">
      <w:start w:val="1"/>
      <w:numFmt w:val="bullet"/>
      <w:lvlText w:val=""/>
      <w:lvlJc w:val="left"/>
      <w:pPr>
        <w:ind w:left="6165" w:hanging="360"/>
      </w:pPr>
      <w:rPr>
        <w:rFonts w:ascii="Wingdings" w:hAnsi="Wingdings" w:hint="default"/>
      </w:rPr>
    </w:lvl>
    <w:lvl w:ilvl="6" w:tplc="04050001" w:tentative="1">
      <w:start w:val="1"/>
      <w:numFmt w:val="bullet"/>
      <w:lvlText w:val=""/>
      <w:lvlJc w:val="left"/>
      <w:pPr>
        <w:ind w:left="6885" w:hanging="360"/>
      </w:pPr>
      <w:rPr>
        <w:rFonts w:ascii="Symbol" w:hAnsi="Symbol" w:hint="default"/>
      </w:rPr>
    </w:lvl>
    <w:lvl w:ilvl="7" w:tplc="04050003" w:tentative="1">
      <w:start w:val="1"/>
      <w:numFmt w:val="bullet"/>
      <w:lvlText w:val="o"/>
      <w:lvlJc w:val="left"/>
      <w:pPr>
        <w:ind w:left="7605" w:hanging="360"/>
      </w:pPr>
      <w:rPr>
        <w:rFonts w:ascii="Courier New" w:hAnsi="Courier New" w:cs="Courier New" w:hint="default"/>
      </w:rPr>
    </w:lvl>
    <w:lvl w:ilvl="8" w:tplc="04050005" w:tentative="1">
      <w:start w:val="1"/>
      <w:numFmt w:val="bullet"/>
      <w:lvlText w:val=""/>
      <w:lvlJc w:val="left"/>
      <w:pPr>
        <w:ind w:left="8325" w:hanging="360"/>
      </w:pPr>
      <w:rPr>
        <w:rFonts w:ascii="Wingdings" w:hAnsi="Wingdings" w:hint="default"/>
      </w:rPr>
    </w:lvl>
  </w:abstractNum>
  <w:abstractNum w:abstractNumId="31" w15:restartNumberingAfterBreak="0">
    <w:nsid w:val="73F13CF7"/>
    <w:multiLevelType w:val="hybridMultilevel"/>
    <w:tmpl w:val="46189980"/>
    <w:lvl w:ilvl="0" w:tplc="4B661892">
      <w:start w:val="1"/>
      <w:numFmt w:val="lowerLetter"/>
      <w:lvlText w:val="%1)"/>
      <w:lvlJc w:val="left"/>
      <w:pPr>
        <w:ind w:left="720" w:hanging="360"/>
      </w:pPr>
      <w:rPr>
        <w:rFonts w:hint="default"/>
      </w:rPr>
    </w:lvl>
    <w:lvl w:ilvl="1" w:tplc="FF96D9C6" w:tentative="1">
      <w:start w:val="1"/>
      <w:numFmt w:val="lowerLetter"/>
      <w:lvlText w:val="%2."/>
      <w:lvlJc w:val="left"/>
      <w:pPr>
        <w:ind w:left="1440" w:hanging="360"/>
      </w:pPr>
    </w:lvl>
    <w:lvl w:ilvl="2" w:tplc="17B0103C" w:tentative="1">
      <w:start w:val="1"/>
      <w:numFmt w:val="lowerRoman"/>
      <w:lvlText w:val="%3."/>
      <w:lvlJc w:val="right"/>
      <w:pPr>
        <w:ind w:left="2160" w:hanging="180"/>
      </w:pPr>
    </w:lvl>
    <w:lvl w:ilvl="3" w:tplc="0F34840A" w:tentative="1">
      <w:start w:val="1"/>
      <w:numFmt w:val="decimal"/>
      <w:lvlText w:val="%4."/>
      <w:lvlJc w:val="left"/>
      <w:pPr>
        <w:ind w:left="2880" w:hanging="360"/>
      </w:pPr>
    </w:lvl>
    <w:lvl w:ilvl="4" w:tplc="FF02728E" w:tentative="1">
      <w:start w:val="1"/>
      <w:numFmt w:val="lowerLetter"/>
      <w:lvlText w:val="%5."/>
      <w:lvlJc w:val="left"/>
      <w:pPr>
        <w:ind w:left="3600" w:hanging="360"/>
      </w:pPr>
    </w:lvl>
    <w:lvl w:ilvl="5" w:tplc="22FC7C3E" w:tentative="1">
      <w:start w:val="1"/>
      <w:numFmt w:val="lowerRoman"/>
      <w:lvlText w:val="%6."/>
      <w:lvlJc w:val="right"/>
      <w:pPr>
        <w:ind w:left="4320" w:hanging="180"/>
      </w:pPr>
    </w:lvl>
    <w:lvl w:ilvl="6" w:tplc="E4788B2E" w:tentative="1">
      <w:start w:val="1"/>
      <w:numFmt w:val="decimal"/>
      <w:lvlText w:val="%7."/>
      <w:lvlJc w:val="left"/>
      <w:pPr>
        <w:ind w:left="5040" w:hanging="360"/>
      </w:pPr>
    </w:lvl>
    <w:lvl w:ilvl="7" w:tplc="E7F42E60" w:tentative="1">
      <w:start w:val="1"/>
      <w:numFmt w:val="lowerLetter"/>
      <w:lvlText w:val="%8."/>
      <w:lvlJc w:val="left"/>
      <w:pPr>
        <w:ind w:left="5760" w:hanging="360"/>
      </w:pPr>
    </w:lvl>
    <w:lvl w:ilvl="8" w:tplc="6DF831CE" w:tentative="1">
      <w:start w:val="1"/>
      <w:numFmt w:val="lowerRoman"/>
      <w:lvlText w:val="%9."/>
      <w:lvlJc w:val="right"/>
      <w:pPr>
        <w:ind w:left="6480" w:hanging="180"/>
      </w:pPr>
    </w:lvl>
  </w:abstractNum>
  <w:abstractNum w:abstractNumId="32" w15:restartNumberingAfterBreak="0">
    <w:nsid w:val="7CA22DDE"/>
    <w:multiLevelType w:val="hybridMultilevel"/>
    <w:tmpl w:val="9C1A2EA4"/>
    <w:lvl w:ilvl="0" w:tplc="2B688D00">
      <w:start w:val="1"/>
      <w:numFmt w:val="lowerLetter"/>
      <w:lvlText w:val="%1)"/>
      <w:lvlJc w:val="left"/>
      <w:pPr>
        <w:ind w:left="720" w:hanging="360"/>
      </w:pPr>
      <w:rPr>
        <w:rFonts w:hint="default"/>
      </w:rPr>
    </w:lvl>
    <w:lvl w:ilvl="1" w:tplc="DAE2B0F6" w:tentative="1">
      <w:start w:val="1"/>
      <w:numFmt w:val="lowerLetter"/>
      <w:lvlText w:val="%2."/>
      <w:lvlJc w:val="left"/>
      <w:pPr>
        <w:ind w:left="1440" w:hanging="360"/>
      </w:pPr>
    </w:lvl>
    <w:lvl w:ilvl="2" w:tplc="5A24B1D4" w:tentative="1">
      <w:start w:val="1"/>
      <w:numFmt w:val="lowerRoman"/>
      <w:lvlText w:val="%3."/>
      <w:lvlJc w:val="right"/>
      <w:pPr>
        <w:ind w:left="2160" w:hanging="180"/>
      </w:pPr>
    </w:lvl>
    <w:lvl w:ilvl="3" w:tplc="C7348F9A" w:tentative="1">
      <w:start w:val="1"/>
      <w:numFmt w:val="decimal"/>
      <w:lvlText w:val="%4."/>
      <w:lvlJc w:val="left"/>
      <w:pPr>
        <w:ind w:left="2880" w:hanging="360"/>
      </w:pPr>
    </w:lvl>
    <w:lvl w:ilvl="4" w:tplc="693EDDA2" w:tentative="1">
      <w:start w:val="1"/>
      <w:numFmt w:val="lowerLetter"/>
      <w:lvlText w:val="%5."/>
      <w:lvlJc w:val="left"/>
      <w:pPr>
        <w:ind w:left="3600" w:hanging="360"/>
      </w:pPr>
    </w:lvl>
    <w:lvl w:ilvl="5" w:tplc="31260E5A" w:tentative="1">
      <w:start w:val="1"/>
      <w:numFmt w:val="lowerRoman"/>
      <w:lvlText w:val="%6."/>
      <w:lvlJc w:val="right"/>
      <w:pPr>
        <w:ind w:left="4320" w:hanging="180"/>
      </w:pPr>
    </w:lvl>
    <w:lvl w:ilvl="6" w:tplc="13283052" w:tentative="1">
      <w:start w:val="1"/>
      <w:numFmt w:val="decimal"/>
      <w:lvlText w:val="%7."/>
      <w:lvlJc w:val="left"/>
      <w:pPr>
        <w:ind w:left="5040" w:hanging="360"/>
      </w:pPr>
    </w:lvl>
    <w:lvl w:ilvl="7" w:tplc="3C888644" w:tentative="1">
      <w:start w:val="1"/>
      <w:numFmt w:val="lowerLetter"/>
      <w:lvlText w:val="%8."/>
      <w:lvlJc w:val="left"/>
      <w:pPr>
        <w:ind w:left="5760" w:hanging="360"/>
      </w:pPr>
    </w:lvl>
    <w:lvl w:ilvl="8" w:tplc="836AF64A" w:tentative="1">
      <w:start w:val="1"/>
      <w:numFmt w:val="lowerRoman"/>
      <w:lvlText w:val="%9."/>
      <w:lvlJc w:val="right"/>
      <w:pPr>
        <w:ind w:left="6480" w:hanging="180"/>
      </w:pPr>
    </w:lvl>
  </w:abstractNum>
  <w:abstractNum w:abstractNumId="33" w15:restartNumberingAfterBreak="0">
    <w:nsid w:val="7DDF30ED"/>
    <w:multiLevelType w:val="hybridMultilevel"/>
    <w:tmpl w:val="5596C090"/>
    <w:lvl w:ilvl="0" w:tplc="09EE5AAC">
      <w:start w:val="1"/>
      <w:numFmt w:val="lowerLetter"/>
      <w:lvlText w:val="%1)"/>
      <w:lvlJc w:val="left"/>
      <w:pPr>
        <w:ind w:left="1065" w:hanging="360"/>
      </w:pPr>
      <w:rPr>
        <w:rFonts w:hint="default"/>
      </w:rPr>
    </w:lvl>
    <w:lvl w:ilvl="1" w:tplc="F3A4833A" w:tentative="1">
      <w:start w:val="1"/>
      <w:numFmt w:val="lowerLetter"/>
      <w:lvlText w:val="%2."/>
      <w:lvlJc w:val="left"/>
      <w:pPr>
        <w:ind w:left="1785" w:hanging="360"/>
      </w:pPr>
    </w:lvl>
    <w:lvl w:ilvl="2" w:tplc="E4D8C93C" w:tentative="1">
      <w:start w:val="1"/>
      <w:numFmt w:val="lowerRoman"/>
      <w:lvlText w:val="%3."/>
      <w:lvlJc w:val="right"/>
      <w:pPr>
        <w:ind w:left="2505" w:hanging="180"/>
      </w:pPr>
    </w:lvl>
    <w:lvl w:ilvl="3" w:tplc="A4E693A6" w:tentative="1">
      <w:start w:val="1"/>
      <w:numFmt w:val="decimal"/>
      <w:lvlText w:val="%4."/>
      <w:lvlJc w:val="left"/>
      <w:pPr>
        <w:ind w:left="3225" w:hanging="360"/>
      </w:pPr>
    </w:lvl>
    <w:lvl w:ilvl="4" w:tplc="D27C8874" w:tentative="1">
      <w:start w:val="1"/>
      <w:numFmt w:val="lowerLetter"/>
      <w:lvlText w:val="%5."/>
      <w:lvlJc w:val="left"/>
      <w:pPr>
        <w:ind w:left="3945" w:hanging="360"/>
      </w:pPr>
    </w:lvl>
    <w:lvl w:ilvl="5" w:tplc="5AC46CA2" w:tentative="1">
      <w:start w:val="1"/>
      <w:numFmt w:val="lowerRoman"/>
      <w:lvlText w:val="%6."/>
      <w:lvlJc w:val="right"/>
      <w:pPr>
        <w:ind w:left="4665" w:hanging="180"/>
      </w:pPr>
    </w:lvl>
    <w:lvl w:ilvl="6" w:tplc="EBFE07E2" w:tentative="1">
      <w:start w:val="1"/>
      <w:numFmt w:val="decimal"/>
      <w:lvlText w:val="%7."/>
      <w:lvlJc w:val="left"/>
      <w:pPr>
        <w:ind w:left="5385" w:hanging="360"/>
      </w:pPr>
    </w:lvl>
    <w:lvl w:ilvl="7" w:tplc="B008CEB4" w:tentative="1">
      <w:start w:val="1"/>
      <w:numFmt w:val="lowerLetter"/>
      <w:lvlText w:val="%8."/>
      <w:lvlJc w:val="left"/>
      <w:pPr>
        <w:ind w:left="6105" w:hanging="360"/>
      </w:pPr>
    </w:lvl>
    <w:lvl w:ilvl="8" w:tplc="85B4B8D0" w:tentative="1">
      <w:start w:val="1"/>
      <w:numFmt w:val="lowerRoman"/>
      <w:lvlText w:val="%9."/>
      <w:lvlJc w:val="right"/>
      <w:pPr>
        <w:ind w:left="6825" w:hanging="180"/>
      </w:pPr>
    </w:lvl>
  </w:abstractNum>
  <w:abstractNum w:abstractNumId="34" w15:restartNumberingAfterBreak="0">
    <w:nsid w:val="7EF66CFE"/>
    <w:multiLevelType w:val="multilevel"/>
    <w:tmpl w:val="27149A4A"/>
    <w:lvl w:ilvl="0">
      <w:start w:val="1"/>
      <w:numFmt w:val="upperLetter"/>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right"/>
      <w:pPr>
        <w:tabs>
          <w:tab w:val="num" w:pos="1134"/>
        </w:tabs>
        <w:ind w:left="680" w:hanging="113"/>
      </w:pPr>
      <w:rPr>
        <w:rFonts w:hint="default"/>
      </w:rPr>
    </w:lvl>
    <w:lvl w:ilvl="3">
      <w:start w:val="1"/>
      <w:numFmt w:val="lowerLetter"/>
      <w:lvlText w:val="%4)"/>
      <w:lvlJc w:val="left"/>
      <w:pPr>
        <w:ind w:left="964" w:hanging="34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num w:numId="1">
    <w:abstractNumId w:val="0"/>
  </w:num>
  <w:num w:numId="2">
    <w:abstractNumId w:val="1"/>
  </w:num>
  <w:num w:numId="3">
    <w:abstractNumId w:val="2"/>
  </w:num>
  <w:num w:numId="4">
    <w:abstractNumId w:val="3"/>
  </w:num>
  <w:num w:numId="5">
    <w:abstractNumId w:val="32"/>
  </w:num>
  <w:num w:numId="6">
    <w:abstractNumId w:val="34"/>
  </w:num>
  <w:num w:numId="7">
    <w:abstractNumId w:val="20"/>
  </w:num>
  <w:num w:numId="8">
    <w:abstractNumId w:val="27"/>
  </w:num>
  <w:num w:numId="9">
    <w:abstractNumId w:val="19"/>
  </w:num>
  <w:num w:numId="10">
    <w:abstractNumId w:val="6"/>
  </w:num>
  <w:num w:numId="11">
    <w:abstractNumId w:val="12"/>
  </w:num>
  <w:num w:numId="12">
    <w:abstractNumId w:val="31"/>
  </w:num>
  <w:num w:numId="13">
    <w:abstractNumId w:val="10"/>
  </w:num>
  <w:num w:numId="14">
    <w:abstractNumId w:val="17"/>
  </w:num>
  <w:num w:numId="15">
    <w:abstractNumId w:val="23"/>
  </w:num>
  <w:num w:numId="16">
    <w:abstractNumId w:val="8"/>
  </w:num>
  <w:num w:numId="17">
    <w:abstractNumId w:val="29"/>
  </w:num>
  <w:num w:numId="18">
    <w:abstractNumId w:val="21"/>
  </w:num>
  <w:num w:numId="19">
    <w:abstractNumId w:val="22"/>
  </w:num>
  <w:num w:numId="20">
    <w:abstractNumId w:val="14"/>
  </w:num>
  <w:num w:numId="21">
    <w:abstractNumId w:val="18"/>
  </w:num>
  <w:num w:numId="22">
    <w:abstractNumId w:val="28"/>
  </w:num>
  <w:num w:numId="23">
    <w:abstractNumId w:val="16"/>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16"/>
    <w:lvlOverride w:ilvl="0">
      <w:startOverride w:val="1"/>
    </w:lvlOverride>
  </w:num>
  <w:num w:numId="34">
    <w:abstractNumId w:val="8"/>
    <w:lvlOverride w:ilvl="0">
      <w:startOverride w:val="1"/>
    </w:lvlOverride>
  </w:num>
  <w:num w:numId="35">
    <w:abstractNumId w:val="16"/>
    <w:lvlOverride w:ilvl="0">
      <w:startOverride w:val="1"/>
    </w:lvlOverride>
  </w:num>
  <w:num w:numId="36">
    <w:abstractNumId w:val="11"/>
  </w:num>
  <w:num w:numId="37">
    <w:abstractNumId w:val="7"/>
  </w:num>
  <w:num w:numId="38">
    <w:abstractNumId w:val="4"/>
  </w:num>
  <w:num w:numId="39">
    <w:abstractNumId w:val="24"/>
  </w:num>
  <w:num w:numId="40">
    <w:abstractNumId w:val="30"/>
  </w:num>
  <w:num w:numId="41">
    <w:abstractNumId w:val="15"/>
  </w:num>
  <w:num w:numId="42">
    <w:abstractNumId w:val="25"/>
  </w:num>
  <w:num w:numId="43">
    <w:abstractNumId w:val="9"/>
  </w:num>
  <w:num w:numId="44">
    <w:abstractNumId w:val="26"/>
  </w:num>
  <w:num w:numId="45">
    <w:abstractNumId w:val="13"/>
  </w:num>
  <w:num w:numId="46">
    <w:abstractNumId w:val="5"/>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4F2"/>
    <w:rsid w:val="00005A9F"/>
    <w:rsid w:val="00005AB1"/>
    <w:rsid w:val="00007AF7"/>
    <w:rsid w:val="00010D10"/>
    <w:rsid w:val="00011595"/>
    <w:rsid w:val="000120BD"/>
    <w:rsid w:val="0001314F"/>
    <w:rsid w:val="00014015"/>
    <w:rsid w:val="000171B4"/>
    <w:rsid w:val="00025AF1"/>
    <w:rsid w:val="000270B1"/>
    <w:rsid w:val="000329E5"/>
    <w:rsid w:val="00037D74"/>
    <w:rsid w:val="000440BA"/>
    <w:rsid w:val="00045AEF"/>
    <w:rsid w:val="000476A3"/>
    <w:rsid w:val="000514A6"/>
    <w:rsid w:val="00052485"/>
    <w:rsid w:val="000575A2"/>
    <w:rsid w:val="00063A4D"/>
    <w:rsid w:val="00066072"/>
    <w:rsid w:val="000660AB"/>
    <w:rsid w:val="0007131E"/>
    <w:rsid w:val="00092519"/>
    <w:rsid w:val="00093D05"/>
    <w:rsid w:val="0009547D"/>
    <w:rsid w:val="00096D18"/>
    <w:rsid w:val="000A279E"/>
    <w:rsid w:val="000A373A"/>
    <w:rsid w:val="000A4043"/>
    <w:rsid w:val="000B07A9"/>
    <w:rsid w:val="000B1EF0"/>
    <w:rsid w:val="000B4F4C"/>
    <w:rsid w:val="000B5690"/>
    <w:rsid w:val="000B7079"/>
    <w:rsid w:val="000C75C4"/>
    <w:rsid w:val="000D0807"/>
    <w:rsid w:val="000D1844"/>
    <w:rsid w:val="000D7693"/>
    <w:rsid w:val="000E0D98"/>
    <w:rsid w:val="000E33B0"/>
    <w:rsid w:val="000E5E98"/>
    <w:rsid w:val="000E70CC"/>
    <w:rsid w:val="000F1706"/>
    <w:rsid w:val="000F170D"/>
    <w:rsid w:val="000F47A3"/>
    <w:rsid w:val="00103495"/>
    <w:rsid w:val="00103736"/>
    <w:rsid w:val="00110FD6"/>
    <w:rsid w:val="00115EFD"/>
    <w:rsid w:val="00120EC5"/>
    <w:rsid w:val="00122561"/>
    <w:rsid w:val="00125AAA"/>
    <w:rsid w:val="00133D24"/>
    <w:rsid w:val="00137105"/>
    <w:rsid w:val="00142791"/>
    <w:rsid w:val="0014415C"/>
    <w:rsid w:val="0015444C"/>
    <w:rsid w:val="0015558A"/>
    <w:rsid w:val="001573A3"/>
    <w:rsid w:val="00162110"/>
    <w:rsid w:val="00167EBC"/>
    <w:rsid w:val="00171D4D"/>
    <w:rsid w:val="00173697"/>
    <w:rsid w:val="00184471"/>
    <w:rsid w:val="001860FA"/>
    <w:rsid w:val="001937C2"/>
    <w:rsid w:val="001A0DC0"/>
    <w:rsid w:val="001B0DF2"/>
    <w:rsid w:val="001B1ACB"/>
    <w:rsid w:val="001B25EE"/>
    <w:rsid w:val="001B443B"/>
    <w:rsid w:val="001C2124"/>
    <w:rsid w:val="001C23AF"/>
    <w:rsid w:val="001C2A3B"/>
    <w:rsid w:val="001C4C56"/>
    <w:rsid w:val="001D0E05"/>
    <w:rsid w:val="001D3D4C"/>
    <w:rsid w:val="001D45D8"/>
    <w:rsid w:val="001D56DE"/>
    <w:rsid w:val="001E33B8"/>
    <w:rsid w:val="001E3E90"/>
    <w:rsid w:val="001E40C0"/>
    <w:rsid w:val="001E6270"/>
    <w:rsid w:val="001E6966"/>
    <w:rsid w:val="001F01E3"/>
    <w:rsid w:val="001F3321"/>
    <w:rsid w:val="001F38F3"/>
    <w:rsid w:val="001F7B55"/>
    <w:rsid w:val="002021A2"/>
    <w:rsid w:val="002066FC"/>
    <w:rsid w:val="00210931"/>
    <w:rsid w:val="00215EFC"/>
    <w:rsid w:val="002177E3"/>
    <w:rsid w:val="0022670C"/>
    <w:rsid w:val="00227E75"/>
    <w:rsid w:val="0023029A"/>
    <w:rsid w:val="00233264"/>
    <w:rsid w:val="00235F95"/>
    <w:rsid w:val="002401CB"/>
    <w:rsid w:val="00240C6D"/>
    <w:rsid w:val="00243BE3"/>
    <w:rsid w:val="00244853"/>
    <w:rsid w:val="00244F11"/>
    <w:rsid w:val="00246F99"/>
    <w:rsid w:val="00250EE9"/>
    <w:rsid w:val="002519C2"/>
    <w:rsid w:val="00253D42"/>
    <w:rsid w:val="002678DA"/>
    <w:rsid w:val="002726C4"/>
    <w:rsid w:val="00285D50"/>
    <w:rsid w:val="0028755E"/>
    <w:rsid w:val="00291BC7"/>
    <w:rsid w:val="00293F95"/>
    <w:rsid w:val="002947AD"/>
    <w:rsid w:val="00295B63"/>
    <w:rsid w:val="00296490"/>
    <w:rsid w:val="002A0140"/>
    <w:rsid w:val="002A6E65"/>
    <w:rsid w:val="002A7368"/>
    <w:rsid w:val="002B68CC"/>
    <w:rsid w:val="002C3831"/>
    <w:rsid w:val="002C6C63"/>
    <w:rsid w:val="002D06D9"/>
    <w:rsid w:val="002D3B6A"/>
    <w:rsid w:val="002E0E5D"/>
    <w:rsid w:val="002E40D1"/>
    <w:rsid w:val="002F7E0E"/>
    <w:rsid w:val="003006C2"/>
    <w:rsid w:val="00303B14"/>
    <w:rsid w:val="00307443"/>
    <w:rsid w:val="003108D6"/>
    <w:rsid w:val="00324EF8"/>
    <w:rsid w:val="00330406"/>
    <w:rsid w:val="00332CF0"/>
    <w:rsid w:val="00333FAF"/>
    <w:rsid w:val="003340D4"/>
    <w:rsid w:val="003449C0"/>
    <w:rsid w:val="00347AD0"/>
    <w:rsid w:val="00354CA5"/>
    <w:rsid w:val="0035752A"/>
    <w:rsid w:val="00365444"/>
    <w:rsid w:val="00366F04"/>
    <w:rsid w:val="003755B8"/>
    <w:rsid w:val="00377E53"/>
    <w:rsid w:val="00383995"/>
    <w:rsid w:val="00392452"/>
    <w:rsid w:val="00396DE6"/>
    <w:rsid w:val="003A09FF"/>
    <w:rsid w:val="003A19DF"/>
    <w:rsid w:val="003A32EB"/>
    <w:rsid w:val="003B42A0"/>
    <w:rsid w:val="003E213D"/>
    <w:rsid w:val="003E38C8"/>
    <w:rsid w:val="003E4699"/>
    <w:rsid w:val="003E57D8"/>
    <w:rsid w:val="003E6CF3"/>
    <w:rsid w:val="003E79EC"/>
    <w:rsid w:val="003F1842"/>
    <w:rsid w:val="003F3DCB"/>
    <w:rsid w:val="003F4FDD"/>
    <w:rsid w:val="00403028"/>
    <w:rsid w:val="004075D1"/>
    <w:rsid w:val="004100B0"/>
    <w:rsid w:val="004137C1"/>
    <w:rsid w:val="004205FE"/>
    <w:rsid w:val="004243D3"/>
    <w:rsid w:val="00432C00"/>
    <w:rsid w:val="00434E81"/>
    <w:rsid w:val="00437F0E"/>
    <w:rsid w:val="00440BDE"/>
    <w:rsid w:val="00441FCA"/>
    <w:rsid w:val="0044550D"/>
    <w:rsid w:val="00446BD8"/>
    <w:rsid w:val="00455779"/>
    <w:rsid w:val="00461A1A"/>
    <w:rsid w:val="0046524F"/>
    <w:rsid w:val="00465E91"/>
    <w:rsid w:val="0046613D"/>
    <w:rsid w:val="00472A59"/>
    <w:rsid w:val="00476010"/>
    <w:rsid w:val="00476EAF"/>
    <w:rsid w:val="00480228"/>
    <w:rsid w:val="00481FB1"/>
    <w:rsid w:val="00483E65"/>
    <w:rsid w:val="00484E86"/>
    <w:rsid w:val="00487DC0"/>
    <w:rsid w:val="00491058"/>
    <w:rsid w:val="00496D4B"/>
    <w:rsid w:val="004A1F3A"/>
    <w:rsid w:val="004A4176"/>
    <w:rsid w:val="004B00B2"/>
    <w:rsid w:val="004B0E50"/>
    <w:rsid w:val="004B195F"/>
    <w:rsid w:val="004B5EC3"/>
    <w:rsid w:val="004C1D8E"/>
    <w:rsid w:val="004C3062"/>
    <w:rsid w:val="004C60CA"/>
    <w:rsid w:val="004C6A95"/>
    <w:rsid w:val="004D116D"/>
    <w:rsid w:val="004D5932"/>
    <w:rsid w:val="004D620C"/>
    <w:rsid w:val="004E303C"/>
    <w:rsid w:val="004E53C9"/>
    <w:rsid w:val="004E61DE"/>
    <w:rsid w:val="004E6C21"/>
    <w:rsid w:val="004F0D24"/>
    <w:rsid w:val="004F27A2"/>
    <w:rsid w:val="004F2EC3"/>
    <w:rsid w:val="004F777C"/>
    <w:rsid w:val="00504EAF"/>
    <w:rsid w:val="00506178"/>
    <w:rsid w:val="0051318D"/>
    <w:rsid w:val="00516D8A"/>
    <w:rsid w:val="0052383A"/>
    <w:rsid w:val="00524818"/>
    <w:rsid w:val="0052785F"/>
    <w:rsid w:val="00535F63"/>
    <w:rsid w:val="00536842"/>
    <w:rsid w:val="00537F53"/>
    <w:rsid w:val="005414FA"/>
    <w:rsid w:val="00541A71"/>
    <w:rsid w:val="0054564F"/>
    <w:rsid w:val="0054798C"/>
    <w:rsid w:val="00552134"/>
    <w:rsid w:val="00566C46"/>
    <w:rsid w:val="005744E3"/>
    <w:rsid w:val="0057732D"/>
    <w:rsid w:val="00583F5A"/>
    <w:rsid w:val="005851D0"/>
    <w:rsid w:val="00591BCB"/>
    <w:rsid w:val="00597A7C"/>
    <w:rsid w:val="005A0FBE"/>
    <w:rsid w:val="005A233B"/>
    <w:rsid w:val="005A6221"/>
    <w:rsid w:val="005A725A"/>
    <w:rsid w:val="005B75D6"/>
    <w:rsid w:val="005D4807"/>
    <w:rsid w:val="005E2410"/>
    <w:rsid w:val="005E3152"/>
    <w:rsid w:val="005E338E"/>
    <w:rsid w:val="005E582D"/>
    <w:rsid w:val="005F342D"/>
    <w:rsid w:val="005F45D8"/>
    <w:rsid w:val="005F5175"/>
    <w:rsid w:val="005F53AA"/>
    <w:rsid w:val="005F7223"/>
    <w:rsid w:val="00600097"/>
    <w:rsid w:val="00607DC7"/>
    <w:rsid w:val="006107D0"/>
    <w:rsid w:val="00611D55"/>
    <w:rsid w:val="006168C7"/>
    <w:rsid w:val="00626A7C"/>
    <w:rsid w:val="00633B95"/>
    <w:rsid w:val="00636BAD"/>
    <w:rsid w:val="00655394"/>
    <w:rsid w:val="006568D6"/>
    <w:rsid w:val="00656D4C"/>
    <w:rsid w:val="00660E77"/>
    <w:rsid w:val="00670D10"/>
    <w:rsid w:val="0067531F"/>
    <w:rsid w:val="0068042C"/>
    <w:rsid w:val="006804A6"/>
    <w:rsid w:val="00680A4C"/>
    <w:rsid w:val="0068227D"/>
    <w:rsid w:val="00682B8F"/>
    <w:rsid w:val="00686156"/>
    <w:rsid w:val="00691458"/>
    <w:rsid w:val="00691BB8"/>
    <w:rsid w:val="00696AD8"/>
    <w:rsid w:val="00696C62"/>
    <w:rsid w:val="006A0BBE"/>
    <w:rsid w:val="006A6452"/>
    <w:rsid w:val="006A6575"/>
    <w:rsid w:val="006A75CC"/>
    <w:rsid w:val="006C3E99"/>
    <w:rsid w:val="006C753E"/>
    <w:rsid w:val="006D1565"/>
    <w:rsid w:val="006D1828"/>
    <w:rsid w:val="006D1CAE"/>
    <w:rsid w:val="006D56DC"/>
    <w:rsid w:val="006E1A19"/>
    <w:rsid w:val="006F01D9"/>
    <w:rsid w:val="006F30D3"/>
    <w:rsid w:val="006F7DB2"/>
    <w:rsid w:val="0070035C"/>
    <w:rsid w:val="00703CE3"/>
    <w:rsid w:val="00705484"/>
    <w:rsid w:val="007076D8"/>
    <w:rsid w:val="00707DC7"/>
    <w:rsid w:val="00710A8D"/>
    <w:rsid w:val="0072313C"/>
    <w:rsid w:val="00726887"/>
    <w:rsid w:val="00732446"/>
    <w:rsid w:val="00736692"/>
    <w:rsid w:val="0074013A"/>
    <w:rsid w:val="00740BC3"/>
    <w:rsid w:val="00745045"/>
    <w:rsid w:val="007518C9"/>
    <w:rsid w:val="00754F1F"/>
    <w:rsid w:val="00755B9C"/>
    <w:rsid w:val="0076504F"/>
    <w:rsid w:val="00766375"/>
    <w:rsid w:val="00772BEE"/>
    <w:rsid w:val="0077514D"/>
    <w:rsid w:val="00780DBF"/>
    <w:rsid w:val="00792CC5"/>
    <w:rsid w:val="007A2FE6"/>
    <w:rsid w:val="007A7B6E"/>
    <w:rsid w:val="007A7FA3"/>
    <w:rsid w:val="007B1884"/>
    <w:rsid w:val="007B6DD4"/>
    <w:rsid w:val="007C3FE2"/>
    <w:rsid w:val="007D0617"/>
    <w:rsid w:val="007E428E"/>
    <w:rsid w:val="007F559E"/>
    <w:rsid w:val="00802BF7"/>
    <w:rsid w:val="00813A2D"/>
    <w:rsid w:val="0081549F"/>
    <w:rsid w:val="00815D1E"/>
    <w:rsid w:val="008253F8"/>
    <w:rsid w:val="00834636"/>
    <w:rsid w:val="008351A0"/>
    <w:rsid w:val="00841759"/>
    <w:rsid w:val="00845720"/>
    <w:rsid w:val="00846222"/>
    <w:rsid w:val="008467BE"/>
    <w:rsid w:val="00857CB1"/>
    <w:rsid w:val="00861F31"/>
    <w:rsid w:val="00863251"/>
    <w:rsid w:val="008650CB"/>
    <w:rsid w:val="008659FF"/>
    <w:rsid w:val="008668FC"/>
    <w:rsid w:val="00867890"/>
    <w:rsid w:val="00867CA8"/>
    <w:rsid w:val="00870DC4"/>
    <w:rsid w:val="00875BD5"/>
    <w:rsid w:val="00877907"/>
    <w:rsid w:val="00881D6E"/>
    <w:rsid w:val="00882F7F"/>
    <w:rsid w:val="00883B6D"/>
    <w:rsid w:val="00883C3E"/>
    <w:rsid w:val="00885156"/>
    <w:rsid w:val="00891EED"/>
    <w:rsid w:val="00896425"/>
    <w:rsid w:val="008A0E50"/>
    <w:rsid w:val="008A233D"/>
    <w:rsid w:val="008A6B56"/>
    <w:rsid w:val="008B149E"/>
    <w:rsid w:val="008B15AA"/>
    <w:rsid w:val="008B42DE"/>
    <w:rsid w:val="008B4D2B"/>
    <w:rsid w:val="008C03EC"/>
    <w:rsid w:val="008C0DE5"/>
    <w:rsid w:val="008C3880"/>
    <w:rsid w:val="008C7942"/>
    <w:rsid w:val="008D59D5"/>
    <w:rsid w:val="008E1328"/>
    <w:rsid w:val="008E4F3C"/>
    <w:rsid w:val="008E56AA"/>
    <w:rsid w:val="008E7749"/>
    <w:rsid w:val="008F0B40"/>
    <w:rsid w:val="008F1C9B"/>
    <w:rsid w:val="008F356A"/>
    <w:rsid w:val="008F389E"/>
    <w:rsid w:val="008F5DC5"/>
    <w:rsid w:val="008F6340"/>
    <w:rsid w:val="00901259"/>
    <w:rsid w:val="009054C9"/>
    <w:rsid w:val="009076FE"/>
    <w:rsid w:val="00911100"/>
    <w:rsid w:val="0091365A"/>
    <w:rsid w:val="009144CA"/>
    <w:rsid w:val="00922C07"/>
    <w:rsid w:val="00926DBB"/>
    <w:rsid w:val="00930224"/>
    <w:rsid w:val="00933C7B"/>
    <w:rsid w:val="00937AE4"/>
    <w:rsid w:val="00940C98"/>
    <w:rsid w:val="00943A88"/>
    <w:rsid w:val="009521E2"/>
    <w:rsid w:val="00952CFE"/>
    <w:rsid w:val="00960E15"/>
    <w:rsid w:val="009624C0"/>
    <w:rsid w:val="00964989"/>
    <w:rsid w:val="009661C2"/>
    <w:rsid w:val="0097098A"/>
    <w:rsid w:val="00974D73"/>
    <w:rsid w:val="0097648A"/>
    <w:rsid w:val="009817D8"/>
    <w:rsid w:val="009826E2"/>
    <w:rsid w:val="00982B84"/>
    <w:rsid w:val="00991B0C"/>
    <w:rsid w:val="009959CD"/>
    <w:rsid w:val="00995E76"/>
    <w:rsid w:val="00996249"/>
    <w:rsid w:val="00996ED1"/>
    <w:rsid w:val="009A0514"/>
    <w:rsid w:val="009A08D8"/>
    <w:rsid w:val="009A25F2"/>
    <w:rsid w:val="009B0A73"/>
    <w:rsid w:val="009B4FFC"/>
    <w:rsid w:val="009C2281"/>
    <w:rsid w:val="009C6944"/>
    <w:rsid w:val="009D1DC1"/>
    <w:rsid w:val="009D1F6A"/>
    <w:rsid w:val="009D5D62"/>
    <w:rsid w:val="009E173B"/>
    <w:rsid w:val="009E7157"/>
    <w:rsid w:val="009F48A1"/>
    <w:rsid w:val="00A05593"/>
    <w:rsid w:val="00A07E25"/>
    <w:rsid w:val="00A11D4D"/>
    <w:rsid w:val="00A1633B"/>
    <w:rsid w:val="00A179AA"/>
    <w:rsid w:val="00A23704"/>
    <w:rsid w:val="00A23712"/>
    <w:rsid w:val="00A26B9A"/>
    <w:rsid w:val="00A36177"/>
    <w:rsid w:val="00A455E5"/>
    <w:rsid w:val="00A47AFE"/>
    <w:rsid w:val="00A5170B"/>
    <w:rsid w:val="00A550EA"/>
    <w:rsid w:val="00A5577B"/>
    <w:rsid w:val="00A5652C"/>
    <w:rsid w:val="00A566F5"/>
    <w:rsid w:val="00A60A8C"/>
    <w:rsid w:val="00A63600"/>
    <w:rsid w:val="00A6655F"/>
    <w:rsid w:val="00A67AD3"/>
    <w:rsid w:val="00A7202A"/>
    <w:rsid w:val="00A767B8"/>
    <w:rsid w:val="00A810B4"/>
    <w:rsid w:val="00A85E57"/>
    <w:rsid w:val="00A85E9B"/>
    <w:rsid w:val="00A86FD7"/>
    <w:rsid w:val="00A9500A"/>
    <w:rsid w:val="00A979A5"/>
    <w:rsid w:val="00AA1679"/>
    <w:rsid w:val="00AA4411"/>
    <w:rsid w:val="00AC0382"/>
    <w:rsid w:val="00AC27E3"/>
    <w:rsid w:val="00AC4664"/>
    <w:rsid w:val="00AC595C"/>
    <w:rsid w:val="00AC6B5B"/>
    <w:rsid w:val="00AD1EF9"/>
    <w:rsid w:val="00AD3DB9"/>
    <w:rsid w:val="00AD5241"/>
    <w:rsid w:val="00AD5B19"/>
    <w:rsid w:val="00AE1C3E"/>
    <w:rsid w:val="00AE3B43"/>
    <w:rsid w:val="00AE3E5A"/>
    <w:rsid w:val="00AF01C7"/>
    <w:rsid w:val="00AF2150"/>
    <w:rsid w:val="00AF2C66"/>
    <w:rsid w:val="00AF3BAD"/>
    <w:rsid w:val="00B04B69"/>
    <w:rsid w:val="00B06B86"/>
    <w:rsid w:val="00B11E88"/>
    <w:rsid w:val="00B1369E"/>
    <w:rsid w:val="00B1376B"/>
    <w:rsid w:val="00B139DA"/>
    <w:rsid w:val="00B13AF0"/>
    <w:rsid w:val="00B14BBA"/>
    <w:rsid w:val="00B1584B"/>
    <w:rsid w:val="00B2271E"/>
    <w:rsid w:val="00B24684"/>
    <w:rsid w:val="00B254FC"/>
    <w:rsid w:val="00B27EA5"/>
    <w:rsid w:val="00B31492"/>
    <w:rsid w:val="00B3171D"/>
    <w:rsid w:val="00B408B3"/>
    <w:rsid w:val="00B41430"/>
    <w:rsid w:val="00B43087"/>
    <w:rsid w:val="00B53CDF"/>
    <w:rsid w:val="00B5548F"/>
    <w:rsid w:val="00B606E2"/>
    <w:rsid w:val="00B614A8"/>
    <w:rsid w:val="00B6642D"/>
    <w:rsid w:val="00B66D92"/>
    <w:rsid w:val="00B67C10"/>
    <w:rsid w:val="00B7425F"/>
    <w:rsid w:val="00B83E62"/>
    <w:rsid w:val="00B849F5"/>
    <w:rsid w:val="00B86335"/>
    <w:rsid w:val="00B866F1"/>
    <w:rsid w:val="00B919EA"/>
    <w:rsid w:val="00B91A9D"/>
    <w:rsid w:val="00B939F3"/>
    <w:rsid w:val="00BA2216"/>
    <w:rsid w:val="00BA33D4"/>
    <w:rsid w:val="00BA53BD"/>
    <w:rsid w:val="00BA71ED"/>
    <w:rsid w:val="00BA7F6D"/>
    <w:rsid w:val="00BB123B"/>
    <w:rsid w:val="00BB1814"/>
    <w:rsid w:val="00BC0C27"/>
    <w:rsid w:val="00BC26B5"/>
    <w:rsid w:val="00BC2969"/>
    <w:rsid w:val="00BC6CF0"/>
    <w:rsid w:val="00BD1C37"/>
    <w:rsid w:val="00BD726A"/>
    <w:rsid w:val="00BD796B"/>
    <w:rsid w:val="00BE0B3D"/>
    <w:rsid w:val="00BE1E95"/>
    <w:rsid w:val="00BF5FE4"/>
    <w:rsid w:val="00C0630A"/>
    <w:rsid w:val="00C1396B"/>
    <w:rsid w:val="00C211CC"/>
    <w:rsid w:val="00C23389"/>
    <w:rsid w:val="00C255F2"/>
    <w:rsid w:val="00C348DC"/>
    <w:rsid w:val="00C3514F"/>
    <w:rsid w:val="00C3540D"/>
    <w:rsid w:val="00C35EAD"/>
    <w:rsid w:val="00C37383"/>
    <w:rsid w:val="00C52BFC"/>
    <w:rsid w:val="00C53803"/>
    <w:rsid w:val="00C5486A"/>
    <w:rsid w:val="00C553B6"/>
    <w:rsid w:val="00C6042D"/>
    <w:rsid w:val="00C61566"/>
    <w:rsid w:val="00C61676"/>
    <w:rsid w:val="00C63DD2"/>
    <w:rsid w:val="00C652EF"/>
    <w:rsid w:val="00C72533"/>
    <w:rsid w:val="00C7397B"/>
    <w:rsid w:val="00C7484F"/>
    <w:rsid w:val="00C7558D"/>
    <w:rsid w:val="00C803B1"/>
    <w:rsid w:val="00C80DAF"/>
    <w:rsid w:val="00C8113A"/>
    <w:rsid w:val="00C812EE"/>
    <w:rsid w:val="00C85209"/>
    <w:rsid w:val="00C8733F"/>
    <w:rsid w:val="00CA2C32"/>
    <w:rsid w:val="00CA3563"/>
    <w:rsid w:val="00CA64E6"/>
    <w:rsid w:val="00CA6D03"/>
    <w:rsid w:val="00CB16CD"/>
    <w:rsid w:val="00CB27EB"/>
    <w:rsid w:val="00CB5293"/>
    <w:rsid w:val="00CC122C"/>
    <w:rsid w:val="00CD2731"/>
    <w:rsid w:val="00CD3B91"/>
    <w:rsid w:val="00CD3F9C"/>
    <w:rsid w:val="00CE5ED9"/>
    <w:rsid w:val="00CF1A0D"/>
    <w:rsid w:val="00CF4DA5"/>
    <w:rsid w:val="00CF5E61"/>
    <w:rsid w:val="00D00BFA"/>
    <w:rsid w:val="00D057BC"/>
    <w:rsid w:val="00D074F2"/>
    <w:rsid w:val="00D07747"/>
    <w:rsid w:val="00D161EA"/>
    <w:rsid w:val="00D201BC"/>
    <w:rsid w:val="00D2022E"/>
    <w:rsid w:val="00D215AB"/>
    <w:rsid w:val="00D2343B"/>
    <w:rsid w:val="00D24D21"/>
    <w:rsid w:val="00D265B7"/>
    <w:rsid w:val="00D30F3E"/>
    <w:rsid w:val="00D32E26"/>
    <w:rsid w:val="00D37067"/>
    <w:rsid w:val="00D4072A"/>
    <w:rsid w:val="00D40E99"/>
    <w:rsid w:val="00D424C5"/>
    <w:rsid w:val="00D43A09"/>
    <w:rsid w:val="00D46533"/>
    <w:rsid w:val="00D54727"/>
    <w:rsid w:val="00D5680B"/>
    <w:rsid w:val="00D602C8"/>
    <w:rsid w:val="00D61098"/>
    <w:rsid w:val="00D62C11"/>
    <w:rsid w:val="00D666FB"/>
    <w:rsid w:val="00D7487D"/>
    <w:rsid w:val="00D749E8"/>
    <w:rsid w:val="00D75FC1"/>
    <w:rsid w:val="00D7701F"/>
    <w:rsid w:val="00D77197"/>
    <w:rsid w:val="00D81A21"/>
    <w:rsid w:val="00D83C79"/>
    <w:rsid w:val="00D853C8"/>
    <w:rsid w:val="00D90E8F"/>
    <w:rsid w:val="00D939D9"/>
    <w:rsid w:val="00DA46B7"/>
    <w:rsid w:val="00DA6A78"/>
    <w:rsid w:val="00DA6B68"/>
    <w:rsid w:val="00DC0EB8"/>
    <w:rsid w:val="00DC1942"/>
    <w:rsid w:val="00DC770E"/>
    <w:rsid w:val="00DC7C1B"/>
    <w:rsid w:val="00DE25F9"/>
    <w:rsid w:val="00DF0781"/>
    <w:rsid w:val="00DF0D75"/>
    <w:rsid w:val="00DF605C"/>
    <w:rsid w:val="00DF72D2"/>
    <w:rsid w:val="00E007B2"/>
    <w:rsid w:val="00E03ADA"/>
    <w:rsid w:val="00E04DAF"/>
    <w:rsid w:val="00E11DA9"/>
    <w:rsid w:val="00E17EF1"/>
    <w:rsid w:val="00E2143B"/>
    <w:rsid w:val="00E2394E"/>
    <w:rsid w:val="00E240E6"/>
    <w:rsid w:val="00E25FEB"/>
    <w:rsid w:val="00E2752B"/>
    <w:rsid w:val="00E31473"/>
    <w:rsid w:val="00E378BD"/>
    <w:rsid w:val="00E379A8"/>
    <w:rsid w:val="00E401DB"/>
    <w:rsid w:val="00E42B45"/>
    <w:rsid w:val="00E43808"/>
    <w:rsid w:val="00E43B60"/>
    <w:rsid w:val="00E51E23"/>
    <w:rsid w:val="00E53699"/>
    <w:rsid w:val="00E541C5"/>
    <w:rsid w:val="00E54B35"/>
    <w:rsid w:val="00E55AF3"/>
    <w:rsid w:val="00E5660D"/>
    <w:rsid w:val="00E611F4"/>
    <w:rsid w:val="00E637E7"/>
    <w:rsid w:val="00E65EF8"/>
    <w:rsid w:val="00E6694D"/>
    <w:rsid w:val="00E66D34"/>
    <w:rsid w:val="00E83337"/>
    <w:rsid w:val="00E85138"/>
    <w:rsid w:val="00E92EB6"/>
    <w:rsid w:val="00E93341"/>
    <w:rsid w:val="00E93F77"/>
    <w:rsid w:val="00E940A4"/>
    <w:rsid w:val="00E97275"/>
    <w:rsid w:val="00EA1364"/>
    <w:rsid w:val="00EA1933"/>
    <w:rsid w:val="00EA1B00"/>
    <w:rsid w:val="00EA4ECE"/>
    <w:rsid w:val="00EA5D09"/>
    <w:rsid w:val="00EA7934"/>
    <w:rsid w:val="00EA7AA3"/>
    <w:rsid w:val="00EB0CAF"/>
    <w:rsid w:val="00EB1FC1"/>
    <w:rsid w:val="00EC7935"/>
    <w:rsid w:val="00ED0722"/>
    <w:rsid w:val="00ED2AEE"/>
    <w:rsid w:val="00EE1475"/>
    <w:rsid w:val="00EF0834"/>
    <w:rsid w:val="00F02734"/>
    <w:rsid w:val="00F06ADB"/>
    <w:rsid w:val="00F10E33"/>
    <w:rsid w:val="00F166F8"/>
    <w:rsid w:val="00F16CEA"/>
    <w:rsid w:val="00F21E13"/>
    <w:rsid w:val="00F26130"/>
    <w:rsid w:val="00F44EF1"/>
    <w:rsid w:val="00F4514B"/>
    <w:rsid w:val="00F45736"/>
    <w:rsid w:val="00F4599B"/>
    <w:rsid w:val="00F477AA"/>
    <w:rsid w:val="00F522E6"/>
    <w:rsid w:val="00F576FA"/>
    <w:rsid w:val="00F61BCB"/>
    <w:rsid w:val="00F6449A"/>
    <w:rsid w:val="00F70CDB"/>
    <w:rsid w:val="00F73D87"/>
    <w:rsid w:val="00F759A2"/>
    <w:rsid w:val="00F80762"/>
    <w:rsid w:val="00F84203"/>
    <w:rsid w:val="00F84D73"/>
    <w:rsid w:val="00F84FB1"/>
    <w:rsid w:val="00F871E3"/>
    <w:rsid w:val="00F95A56"/>
    <w:rsid w:val="00F95CE7"/>
    <w:rsid w:val="00F96A35"/>
    <w:rsid w:val="00FA38BD"/>
    <w:rsid w:val="00FA4316"/>
    <w:rsid w:val="00FA5382"/>
    <w:rsid w:val="00FB28DE"/>
    <w:rsid w:val="00FB6CE7"/>
    <w:rsid w:val="00FB7A99"/>
    <w:rsid w:val="00FC05A5"/>
    <w:rsid w:val="00FC3071"/>
    <w:rsid w:val="00FC627B"/>
    <w:rsid w:val="00FF291E"/>
    <w:rsid w:val="00FF634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4BD3EAC"/>
  <w15:docId w15:val="{F9A7B0C7-799A-4F5F-848A-9EE1EFE2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0224"/>
    <w:pPr>
      <w:suppressAutoHyphens/>
    </w:pPr>
    <w:rPr>
      <w:rFonts w:ascii="Arial" w:hAnsi="Arial"/>
      <w:sz w:val="24"/>
      <w:szCs w:val="24"/>
      <w:lang w:eastAsia="zh-CN"/>
    </w:rPr>
  </w:style>
  <w:style w:type="paragraph" w:styleId="Nadpis1">
    <w:name w:val="heading 1"/>
    <w:basedOn w:val="Normln"/>
    <w:next w:val="Normln"/>
    <w:qFormat/>
    <w:rsid w:val="0015444C"/>
    <w:pPr>
      <w:keepNext/>
      <w:numPr>
        <w:numId w:val="22"/>
      </w:numPr>
      <w:ind w:left="414" w:hanging="357"/>
      <w:outlineLvl w:val="0"/>
    </w:pPr>
    <w:rPr>
      <w:rFonts w:cs="Arial"/>
      <w:b/>
      <w:sz w:val="28"/>
    </w:rPr>
  </w:style>
  <w:style w:type="paragraph" w:styleId="Nadpis2">
    <w:name w:val="heading 2"/>
    <w:basedOn w:val="Normln"/>
    <w:next w:val="odstavec"/>
    <w:qFormat/>
    <w:rsid w:val="00EA7AA3"/>
    <w:pPr>
      <w:keepNext/>
      <w:numPr>
        <w:numId w:val="23"/>
      </w:numPr>
      <w:spacing w:before="240" w:after="60"/>
      <w:outlineLvl w:val="1"/>
    </w:pPr>
    <w:rPr>
      <w:rFonts w:cs="Arial"/>
      <w:b/>
      <w:sz w:val="26"/>
    </w:rPr>
  </w:style>
  <w:style w:type="paragraph" w:styleId="Nadpis3">
    <w:name w:val="heading 3"/>
    <w:basedOn w:val="Normln"/>
    <w:next w:val="Normln"/>
    <w:qFormat/>
    <w:rsid w:val="00EA7AA3"/>
    <w:pPr>
      <w:keepNext/>
      <w:numPr>
        <w:numId w:val="16"/>
      </w:numPr>
      <w:spacing w:before="240" w:after="60"/>
      <w:outlineLvl w:val="2"/>
    </w:pPr>
    <w:rPr>
      <w:rFonts w:cs="Arial"/>
      <w:b/>
      <w:bCs/>
      <w:szCs w:val="26"/>
    </w:rPr>
  </w:style>
  <w:style w:type="paragraph" w:styleId="Nadpis4">
    <w:name w:val="heading 4"/>
    <w:basedOn w:val="Normln"/>
    <w:next w:val="Normln"/>
    <w:qFormat/>
    <w:rsid w:val="00802BF7"/>
    <w:pPr>
      <w:keepNext/>
      <w:spacing w:before="240" w:after="60"/>
      <w:outlineLvl w:val="3"/>
    </w:pPr>
    <w:rPr>
      <w:b/>
      <w:bCs/>
      <w:sz w:val="28"/>
      <w:szCs w:val="28"/>
    </w:rPr>
  </w:style>
  <w:style w:type="paragraph" w:styleId="Nadpis5">
    <w:name w:val="heading 5"/>
    <w:basedOn w:val="Normln"/>
    <w:next w:val="Normln"/>
    <w:qFormat/>
    <w:rsid w:val="00802BF7"/>
    <w:pPr>
      <w:keepNext/>
      <w:jc w:val="both"/>
      <w:outlineLvl w:val="4"/>
    </w:pPr>
  </w:style>
  <w:style w:type="paragraph" w:styleId="Nadpis6">
    <w:name w:val="heading 6"/>
    <w:basedOn w:val="Normln"/>
    <w:next w:val="Normln"/>
    <w:qFormat/>
    <w:rsid w:val="00802BF7"/>
    <w:pPr>
      <w:keepNext/>
      <w:jc w:val="both"/>
      <w:outlineLvl w:val="5"/>
    </w:pPr>
    <w:rPr>
      <w:rFonts w:cs="Arial"/>
      <w:i/>
      <w:iCs/>
      <w:szCs w:val="20"/>
    </w:rPr>
  </w:style>
  <w:style w:type="paragraph" w:styleId="Nadpis7">
    <w:name w:val="heading 7"/>
    <w:basedOn w:val="Normln"/>
    <w:next w:val="Normln"/>
    <w:qFormat/>
    <w:rsid w:val="00802BF7"/>
    <w:pPr>
      <w:keepNext/>
      <w:jc w:val="both"/>
      <w:outlineLvl w:val="6"/>
    </w:pPr>
    <w:rPr>
      <w:b/>
    </w:rPr>
  </w:style>
  <w:style w:type="paragraph" w:styleId="Nadpis8">
    <w:name w:val="heading 8"/>
    <w:basedOn w:val="Normln"/>
    <w:next w:val="Normln"/>
    <w:qFormat/>
    <w:rsid w:val="00802BF7"/>
    <w:pPr>
      <w:keepNext/>
      <w:jc w:val="both"/>
      <w:outlineLvl w:val="7"/>
    </w:pPr>
    <w:rPr>
      <w:b/>
      <w:u w:val="single"/>
    </w:rPr>
  </w:style>
  <w:style w:type="paragraph" w:styleId="Nadpis9">
    <w:name w:val="heading 9"/>
    <w:basedOn w:val="Normln"/>
    <w:next w:val="Normln"/>
    <w:qFormat/>
    <w:rsid w:val="00802BF7"/>
    <w:pPr>
      <w:keepNext/>
      <w:ind w:firstLine="708"/>
      <w:jc w:val="both"/>
      <w:outlineLvl w:val="8"/>
    </w:pPr>
    <w:rPr>
      <w:rFonts w:cs="Arial"/>
      <w:i/>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802BF7"/>
    <w:rPr>
      <w:sz w:val="24"/>
    </w:rPr>
  </w:style>
  <w:style w:type="character" w:customStyle="1" w:styleId="WW8Num4z0">
    <w:name w:val="WW8Num4z0"/>
    <w:rsid w:val="00802BF7"/>
    <w:rPr>
      <w:rFonts w:ascii="Times New Roman" w:hAnsi="Times New Roman" w:cs="Times New Roman"/>
    </w:rPr>
  </w:style>
  <w:style w:type="character" w:customStyle="1" w:styleId="Absatz-Standardschriftart">
    <w:name w:val="Absatz-Standardschriftart"/>
    <w:rsid w:val="00802BF7"/>
  </w:style>
  <w:style w:type="character" w:customStyle="1" w:styleId="WW8Num3z0">
    <w:name w:val="WW8Num3z0"/>
    <w:rsid w:val="00802BF7"/>
    <w:rPr>
      <w:rFonts w:ascii="Arial" w:hAnsi="Arial" w:cs="Arial"/>
    </w:rPr>
  </w:style>
  <w:style w:type="character" w:customStyle="1" w:styleId="WW8Num5z0">
    <w:name w:val="WW8Num5z0"/>
    <w:rsid w:val="00802BF7"/>
    <w:rPr>
      <w:rFonts w:ascii="Times New Roman" w:hAnsi="Times New Roman" w:cs="Times New Roman"/>
    </w:rPr>
  </w:style>
  <w:style w:type="character" w:customStyle="1" w:styleId="WW-Absatz-Standardschriftart">
    <w:name w:val="WW-Absatz-Standardschriftart"/>
    <w:rsid w:val="00802BF7"/>
  </w:style>
  <w:style w:type="character" w:customStyle="1" w:styleId="WW8Num2z0">
    <w:name w:val="WW8Num2z0"/>
    <w:rsid w:val="00802BF7"/>
    <w:rPr>
      <w:rFonts w:ascii="Symbol" w:hAnsi="Symbol" w:cs="Symbol"/>
    </w:rPr>
  </w:style>
  <w:style w:type="character" w:customStyle="1" w:styleId="WW8Num2z1">
    <w:name w:val="WW8Num2z1"/>
    <w:rsid w:val="00802BF7"/>
    <w:rPr>
      <w:rFonts w:ascii="Courier New" w:hAnsi="Courier New" w:cs="Courier New"/>
    </w:rPr>
  </w:style>
  <w:style w:type="character" w:customStyle="1" w:styleId="WW8Num2z2">
    <w:name w:val="WW8Num2z2"/>
    <w:rsid w:val="00802BF7"/>
    <w:rPr>
      <w:rFonts w:ascii="Wingdings" w:hAnsi="Wingdings" w:cs="Wingdings"/>
    </w:rPr>
  </w:style>
  <w:style w:type="character" w:customStyle="1" w:styleId="WW8Num9z0">
    <w:name w:val="WW8Num9z0"/>
    <w:rsid w:val="00802BF7"/>
    <w:rPr>
      <w:rFonts w:ascii="Arial" w:eastAsia="Times New Roman" w:hAnsi="Arial" w:cs="Arial"/>
    </w:rPr>
  </w:style>
  <w:style w:type="character" w:customStyle="1" w:styleId="WW8Num9z1">
    <w:name w:val="WW8Num9z1"/>
    <w:rsid w:val="00802BF7"/>
    <w:rPr>
      <w:rFonts w:ascii="Courier New" w:hAnsi="Courier New" w:cs="Courier New"/>
    </w:rPr>
  </w:style>
  <w:style w:type="character" w:customStyle="1" w:styleId="WW8Num9z2">
    <w:name w:val="WW8Num9z2"/>
    <w:rsid w:val="00802BF7"/>
    <w:rPr>
      <w:rFonts w:ascii="Wingdings" w:hAnsi="Wingdings" w:cs="Wingdings"/>
    </w:rPr>
  </w:style>
  <w:style w:type="character" w:customStyle="1" w:styleId="WW8Num9z3">
    <w:name w:val="WW8Num9z3"/>
    <w:rsid w:val="00802BF7"/>
    <w:rPr>
      <w:rFonts w:ascii="Symbol" w:hAnsi="Symbol" w:cs="Symbol"/>
    </w:rPr>
  </w:style>
  <w:style w:type="character" w:customStyle="1" w:styleId="WW8Num11z0">
    <w:name w:val="WW8Num11z0"/>
    <w:rsid w:val="00802BF7"/>
    <w:rPr>
      <w:rFonts w:ascii="Times New Roman" w:eastAsia="Times New Roman" w:hAnsi="Times New Roman" w:cs="Times New Roman"/>
    </w:rPr>
  </w:style>
  <w:style w:type="character" w:customStyle="1" w:styleId="WW8Num11z1">
    <w:name w:val="WW8Num11z1"/>
    <w:rsid w:val="00802BF7"/>
    <w:rPr>
      <w:rFonts w:ascii="Courier New" w:hAnsi="Courier New" w:cs="Courier New"/>
    </w:rPr>
  </w:style>
  <w:style w:type="character" w:customStyle="1" w:styleId="WW8Num11z2">
    <w:name w:val="WW8Num11z2"/>
    <w:rsid w:val="00802BF7"/>
    <w:rPr>
      <w:rFonts w:ascii="Wingdings" w:hAnsi="Wingdings" w:cs="Wingdings"/>
    </w:rPr>
  </w:style>
  <w:style w:type="character" w:customStyle="1" w:styleId="WW8Num11z3">
    <w:name w:val="WW8Num11z3"/>
    <w:rsid w:val="00802BF7"/>
    <w:rPr>
      <w:rFonts w:ascii="Symbol" w:hAnsi="Symbol" w:cs="Symbol"/>
    </w:rPr>
  </w:style>
  <w:style w:type="character" w:customStyle="1" w:styleId="WW8Num16z0">
    <w:name w:val="WW8Num16z0"/>
    <w:rsid w:val="00802BF7"/>
    <w:rPr>
      <w:rFonts w:ascii="Times New Roman" w:eastAsia="Times New Roman" w:hAnsi="Times New Roman" w:cs="Times New Roman"/>
    </w:rPr>
  </w:style>
  <w:style w:type="character" w:customStyle="1" w:styleId="WW8Num16z1">
    <w:name w:val="WW8Num16z1"/>
    <w:rsid w:val="00802BF7"/>
    <w:rPr>
      <w:rFonts w:ascii="Courier New" w:hAnsi="Courier New" w:cs="Courier New"/>
    </w:rPr>
  </w:style>
  <w:style w:type="character" w:customStyle="1" w:styleId="WW8Num16z2">
    <w:name w:val="WW8Num16z2"/>
    <w:rsid w:val="00802BF7"/>
    <w:rPr>
      <w:rFonts w:ascii="Wingdings" w:hAnsi="Wingdings" w:cs="Wingdings"/>
    </w:rPr>
  </w:style>
  <w:style w:type="character" w:customStyle="1" w:styleId="WW8Num16z3">
    <w:name w:val="WW8Num16z3"/>
    <w:rsid w:val="00802BF7"/>
    <w:rPr>
      <w:rFonts w:ascii="Symbol" w:hAnsi="Symbol" w:cs="Symbol"/>
    </w:rPr>
  </w:style>
  <w:style w:type="character" w:customStyle="1" w:styleId="WW8Num17z0">
    <w:name w:val="WW8Num17z0"/>
    <w:rsid w:val="00802BF7"/>
    <w:rPr>
      <w:rFonts w:ascii="Times New Roman" w:hAnsi="Times New Roman" w:cs="Times New Roman"/>
    </w:rPr>
  </w:style>
  <w:style w:type="character" w:customStyle="1" w:styleId="WW8Num18z0">
    <w:name w:val="WW8Num18z0"/>
    <w:rsid w:val="00802BF7"/>
    <w:rPr>
      <w:rFonts w:ascii="Times New Roman" w:hAnsi="Times New Roman" w:cs="Times New Roman"/>
    </w:rPr>
  </w:style>
  <w:style w:type="character" w:customStyle="1" w:styleId="WW8Num20z0">
    <w:name w:val="WW8Num20z0"/>
    <w:rsid w:val="00802BF7"/>
    <w:rPr>
      <w:rFonts w:ascii="Symbol" w:hAnsi="Symbol" w:cs="Symbol"/>
    </w:rPr>
  </w:style>
  <w:style w:type="character" w:customStyle="1" w:styleId="WW8Num20z1">
    <w:name w:val="WW8Num20z1"/>
    <w:rsid w:val="00802BF7"/>
    <w:rPr>
      <w:rFonts w:ascii="Courier New" w:hAnsi="Courier New" w:cs="Courier New"/>
    </w:rPr>
  </w:style>
  <w:style w:type="character" w:customStyle="1" w:styleId="WW8Num20z2">
    <w:name w:val="WW8Num20z2"/>
    <w:rsid w:val="00802BF7"/>
    <w:rPr>
      <w:rFonts w:ascii="Wingdings" w:hAnsi="Wingdings" w:cs="Wingdings"/>
    </w:rPr>
  </w:style>
  <w:style w:type="character" w:customStyle="1" w:styleId="WW8Num21z1">
    <w:name w:val="WW8Num21z1"/>
    <w:rsid w:val="00802BF7"/>
    <w:rPr>
      <w:rFonts w:ascii="Times New Roman" w:eastAsia="Times New Roman" w:hAnsi="Times New Roman" w:cs="Times New Roman"/>
    </w:rPr>
  </w:style>
  <w:style w:type="character" w:customStyle="1" w:styleId="WW8Num24z0">
    <w:name w:val="WW8Num24z0"/>
    <w:rsid w:val="00802BF7"/>
    <w:rPr>
      <w:rFonts w:ascii="Times New Roman" w:eastAsia="Times New Roman" w:hAnsi="Times New Roman" w:cs="Times New Roman"/>
    </w:rPr>
  </w:style>
  <w:style w:type="character" w:customStyle="1" w:styleId="WW8Num24z1">
    <w:name w:val="WW8Num24z1"/>
    <w:rsid w:val="00802BF7"/>
    <w:rPr>
      <w:rFonts w:ascii="Courier New" w:hAnsi="Courier New" w:cs="Courier New"/>
    </w:rPr>
  </w:style>
  <w:style w:type="character" w:customStyle="1" w:styleId="WW8Num24z2">
    <w:name w:val="WW8Num24z2"/>
    <w:rsid w:val="00802BF7"/>
    <w:rPr>
      <w:rFonts w:ascii="Wingdings" w:hAnsi="Wingdings" w:cs="Wingdings"/>
    </w:rPr>
  </w:style>
  <w:style w:type="character" w:customStyle="1" w:styleId="WW8Num24z3">
    <w:name w:val="WW8Num24z3"/>
    <w:rsid w:val="00802BF7"/>
    <w:rPr>
      <w:rFonts w:ascii="Symbol" w:hAnsi="Symbol" w:cs="Symbol"/>
    </w:rPr>
  </w:style>
  <w:style w:type="character" w:customStyle="1" w:styleId="WW8Num25z0">
    <w:name w:val="WW8Num25z0"/>
    <w:rsid w:val="00802BF7"/>
    <w:rPr>
      <w:sz w:val="24"/>
    </w:rPr>
  </w:style>
  <w:style w:type="character" w:customStyle="1" w:styleId="WW8Num27z0">
    <w:name w:val="WW8Num27z0"/>
    <w:rsid w:val="00802BF7"/>
    <w:rPr>
      <w:rFonts w:ascii="Arial" w:eastAsia="Times New Roman" w:hAnsi="Arial" w:cs="Arial"/>
    </w:rPr>
  </w:style>
  <w:style w:type="character" w:customStyle="1" w:styleId="WW8Num27z1">
    <w:name w:val="WW8Num27z1"/>
    <w:rsid w:val="00802BF7"/>
    <w:rPr>
      <w:rFonts w:ascii="Courier New" w:hAnsi="Courier New" w:cs="Courier New"/>
    </w:rPr>
  </w:style>
  <w:style w:type="character" w:customStyle="1" w:styleId="WW8Num27z2">
    <w:name w:val="WW8Num27z2"/>
    <w:rsid w:val="00802BF7"/>
    <w:rPr>
      <w:rFonts w:ascii="Wingdings" w:hAnsi="Wingdings" w:cs="Wingdings"/>
    </w:rPr>
  </w:style>
  <w:style w:type="character" w:customStyle="1" w:styleId="WW8Num27z3">
    <w:name w:val="WW8Num27z3"/>
    <w:rsid w:val="00802BF7"/>
    <w:rPr>
      <w:rFonts w:ascii="Symbol" w:hAnsi="Symbol" w:cs="Symbol"/>
    </w:rPr>
  </w:style>
  <w:style w:type="character" w:customStyle="1" w:styleId="Standardnpsmoodstavce1">
    <w:name w:val="Standardní písmo odstavce1"/>
    <w:rsid w:val="00802BF7"/>
  </w:style>
  <w:style w:type="character" w:styleId="slostrnky">
    <w:name w:val="page number"/>
    <w:basedOn w:val="Standardnpsmoodstavce1"/>
    <w:rsid w:val="00802BF7"/>
  </w:style>
  <w:style w:type="character" w:styleId="Hypertextovodkaz">
    <w:name w:val="Hyperlink"/>
    <w:uiPriority w:val="99"/>
    <w:rsid w:val="00802BF7"/>
    <w:rPr>
      <w:color w:val="0000FF"/>
      <w:u w:val="single"/>
    </w:rPr>
  </w:style>
  <w:style w:type="character" w:styleId="Sledovanodkaz">
    <w:name w:val="FollowedHyperlink"/>
    <w:rsid w:val="00802BF7"/>
    <w:rPr>
      <w:color w:val="800080"/>
      <w:u w:val="single"/>
    </w:rPr>
  </w:style>
  <w:style w:type="character" w:customStyle="1" w:styleId="ZhlavChar">
    <w:name w:val="Záhlaví Char"/>
    <w:uiPriority w:val="99"/>
    <w:rsid w:val="00802BF7"/>
    <w:rPr>
      <w:sz w:val="24"/>
      <w:szCs w:val="24"/>
    </w:rPr>
  </w:style>
  <w:style w:type="character" w:customStyle="1" w:styleId="Nadpis11Char">
    <w:name w:val="Nadpis 1.1 Char"/>
    <w:rsid w:val="00802BF7"/>
    <w:rPr>
      <w:b/>
      <w:position w:val="6"/>
      <w:sz w:val="24"/>
      <w:szCs w:val="24"/>
    </w:rPr>
  </w:style>
  <w:style w:type="character" w:customStyle="1" w:styleId="CharChar7">
    <w:name w:val="Char Char7"/>
    <w:rsid w:val="00802BF7"/>
    <w:rPr>
      <w:rFonts w:ascii="Times New Roman" w:eastAsia="Times New Roman" w:hAnsi="Times New Roman" w:cs="Times New Roman"/>
      <w:sz w:val="24"/>
      <w:szCs w:val="24"/>
    </w:rPr>
  </w:style>
  <w:style w:type="character" w:customStyle="1" w:styleId="ZkladntextodsazenChar">
    <w:name w:val="Základní text odsazený Char"/>
    <w:rsid w:val="00802BF7"/>
    <w:rPr>
      <w:rFonts w:ascii="Arial" w:hAnsi="Arial" w:cs="Arial"/>
      <w:sz w:val="24"/>
      <w:szCs w:val="24"/>
      <w:lang w:val="cs-CZ" w:bidi="ar-SA"/>
    </w:rPr>
  </w:style>
  <w:style w:type="character" w:customStyle="1" w:styleId="Zkladntextodsazen3Char">
    <w:name w:val="Základní text odsazený 3 Char"/>
    <w:rsid w:val="00802BF7"/>
    <w:rPr>
      <w:rFonts w:ascii="Arial" w:hAnsi="Arial" w:cs="Arial"/>
      <w:sz w:val="24"/>
      <w:szCs w:val="24"/>
      <w:lang w:val="cs-CZ" w:bidi="ar-SA"/>
    </w:rPr>
  </w:style>
  <w:style w:type="character" w:customStyle="1" w:styleId="nadpis1MBChar">
    <w:name w:val="nadpis 1 MB Char"/>
    <w:rsid w:val="00802BF7"/>
    <w:rPr>
      <w:rFonts w:ascii="Arial" w:hAnsi="Arial" w:cs="Arial"/>
      <w:b/>
      <w:sz w:val="28"/>
      <w:szCs w:val="28"/>
      <w:lang w:val="cs-CZ" w:bidi="ar-SA"/>
    </w:rPr>
  </w:style>
  <w:style w:type="character" w:styleId="Siln">
    <w:name w:val="Strong"/>
    <w:qFormat/>
    <w:rsid w:val="00802BF7"/>
    <w:rPr>
      <w:b/>
      <w:bCs/>
    </w:rPr>
  </w:style>
  <w:style w:type="character" w:customStyle="1" w:styleId="ZpatChar">
    <w:name w:val="Zápatí Char"/>
    <w:uiPriority w:val="99"/>
    <w:rsid w:val="00802BF7"/>
    <w:rPr>
      <w:sz w:val="24"/>
      <w:szCs w:val="24"/>
    </w:rPr>
  </w:style>
  <w:style w:type="character" w:customStyle="1" w:styleId="Styl11Char">
    <w:name w:val="Styl 1.1 Char"/>
    <w:rsid w:val="00802BF7"/>
    <w:rPr>
      <w:rFonts w:ascii="Arial" w:hAnsi="Arial" w:cs="Arial"/>
      <w:b/>
      <w:sz w:val="24"/>
      <w:szCs w:val="24"/>
      <w:lang w:val="cs-CZ" w:bidi="ar-SA"/>
    </w:rPr>
  </w:style>
  <w:style w:type="character" w:customStyle="1" w:styleId="Odkaznarejstk">
    <w:name w:val="Odkaz na rejstřík"/>
    <w:rsid w:val="00802BF7"/>
  </w:style>
  <w:style w:type="paragraph" w:customStyle="1" w:styleId="Nadpis">
    <w:name w:val="Nadpis"/>
    <w:basedOn w:val="Normln"/>
    <w:next w:val="Zkladntext"/>
    <w:rsid w:val="00802BF7"/>
    <w:pPr>
      <w:keepNext/>
      <w:spacing w:before="240" w:after="120"/>
    </w:pPr>
    <w:rPr>
      <w:rFonts w:eastAsia="Microsoft YaHei" w:cs="Mangal"/>
      <w:sz w:val="28"/>
      <w:szCs w:val="28"/>
    </w:rPr>
  </w:style>
  <w:style w:type="paragraph" w:styleId="Zkladntext">
    <w:name w:val="Body Text"/>
    <w:basedOn w:val="Normln"/>
    <w:rsid w:val="00802BF7"/>
    <w:rPr>
      <w:rFonts w:cs="Arial"/>
      <w:sz w:val="22"/>
    </w:rPr>
  </w:style>
  <w:style w:type="paragraph" w:styleId="Seznam">
    <w:name w:val="List"/>
    <w:basedOn w:val="Normln"/>
    <w:rsid w:val="00802BF7"/>
    <w:pPr>
      <w:ind w:left="283" w:hanging="283"/>
    </w:pPr>
    <w:rPr>
      <w:sz w:val="20"/>
      <w:szCs w:val="20"/>
    </w:rPr>
  </w:style>
  <w:style w:type="paragraph" w:styleId="Titulek">
    <w:name w:val="caption"/>
    <w:basedOn w:val="Normln"/>
    <w:qFormat/>
    <w:rsid w:val="00802BF7"/>
    <w:pPr>
      <w:suppressLineNumbers/>
      <w:spacing w:before="120" w:after="120"/>
    </w:pPr>
    <w:rPr>
      <w:rFonts w:cs="Mangal"/>
      <w:i/>
      <w:iCs/>
    </w:rPr>
  </w:style>
  <w:style w:type="paragraph" w:customStyle="1" w:styleId="Rejstk">
    <w:name w:val="Rejstřík"/>
    <w:basedOn w:val="Normln"/>
    <w:rsid w:val="00802BF7"/>
    <w:pPr>
      <w:suppressLineNumbers/>
    </w:pPr>
    <w:rPr>
      <w:rFonts w:cs="Mangal"/>
    </w:rPr>
  </w:style>
  <w:style w:type="paragraph" w:styleId="Zhlav">
    <w:name w:val="header"/>
    <w:basedOn w:val="Normln"/>
    <w:uiPriority w:val="99"/>
    <w:rsid w:val="00802BF7"/>
    <w:pPr>
      <w:tabs>
        <w:tab w:val="center" w:pos="4536"/>
        <w:tab w:val="right" w:pos="9072"/>
      </w:tabs>
    </w:pPr>
  </w:style>
  <w:style w:type="paragraph" w:styleId="Zpat">
    <w:name w:val="footer"/>
    <w:basedOn w:val="Normln"/>
    <w:uiPriority w:val="99"/>
    <w:rsid w:val="00802BF7"/>
    <w:pPr>
      <w:tabs>
        <w:tab w:val="center" w:pos="4536"/>
        <w:tab w:val="right" w:pos="9072"/>
      </w:tabs>
    </w:pPr>
  </w:style>
  <w:style w:type="paragraph" w:styleId="Zkladntextodsazen">
    <w:name w:val="Body Text Indent"/>
    <w:basedOn w:val="Normln"/>
    <w:rsid w:val="00802BF7"/>
    <w:pPr>
      <w:ind w:left="360"/>
      <w:jc w:val="both"/>
    </w:pPr>
    <w:rPr>
      <w:rFonts w:cs="Arial"/>
    </w:rPr>
  </w:style>
  <w:style w:type="paragraph" w:customStyle="1" w:styleId="Zkladntextodsazen22">
    <w:name w:val="Základní text odsazený 22"/>
    <w:basedOn w:val="Normln"/>
    <w:rsid w:val="00802BF7"/>
    <w:pPr>
      <w:ind w:left="720"/>
      <w:jc w:val="both"/>
    </w:pPr>
    <w:rPr>
      <w:rFonts w:cs="Arial"/>
      <w:sz w:val="22"/>
    </w:rPr>
  </w:style>
  <w:style w:type="paragraph" w:customStyle="1" w:styleId="Zkladntextodsazen31">
    <w:name w:val="Základní text odsazený 31"/>
    <w:basedOn w:val="Normln"/>
    <w:rsid w:val="00802BF7"/>
    <w:pPr>
      <w:ind w:left="720"/>
      <w:jc w:val="both"/>
    </w:pPr>
    <w:rPr>
      <w:rFonts w:cs="Arial"/>
    </w:rPr>
  </w:style>
  <w:style w:type="paragraph" w:customStyle="1" w:styleId="odstavec">
    <w:name w:val="odstavec"/>
    <w:basedOn w:val="Normln"/>
    <w:rsid w:val="00802BF7"/>
    <w:pPr>
      <w:spacing w:before="60"/>
      <w:ind w:firstLine="567"/>
    </w:pPr>
    <w:rPr>
      <w:rFonts w:cs="Arial"/>
      <w:sz w:val="20"/>
    </w:rPr>
  </w:style>
  <w:style w:type="paragraph" w:customStyle="1" w:styleId="Zkladntext31">
    <w:name w:val="Základní text 31"/>
    <w:basedOn w:val="Normln"/>
    <w:rsid w:val="00802BF7"/>
    <w:pPr>
      <w:jc w:val="both"/>
    </w:pPr>
  </w:style>
  <w:style w:type="paragraph" w:styleId="Seznamsodrkami2">
    <w:name w:val="List Bullet 2"/>
    <w:basedOn w:val="Normln"/>
    <w:rsid w:val="00802BF7"/>
    <w:pPr>
      <w:spacing w:before="120"/>
      <w:ind w:left="566" w:hanging="283"/>
      <w:jc w:val="both"/>
    </w:pPr>
    <w:rPr>
      <w:sz w:val="20"/>
    </w:rPr>
  </w:style>
  <w:style w:type="paragraph" w:customStyle="1" w:styleId="Zkladntext21">
    <w:name w:val="Základní text 21"/>
    <w:basedOn w:val="Normln"/>
    <w:rsid w:val="00802BF7"/>
    <w:rPr>
      <w:rFonts w:cs="Arial"/>
      <w:szCs w:val="20"/>
    </w:rPr>
  </w:style>
  <w:style w:type="paragraph" w:customStyle="1" w:styleId="TEXT">
    <w:name w:val="TEXT"/>
    <w:basedOn w:val="Normln"/>
    <w:rsid w:val="00802BF7"/>
    <w:pPr>
      <w:ind w:firstLine="170"/>
      <w:jc w:val="both"/>
    </w:pPr>
    <w:rPr>
      <w:rFonts w:cs="Arial"/>
      <w:szCs w:val="20"/>
    </w:rPr>
  </w:style>
  <w:style w:type="paragraph" w:customStyle="1" w:styleId="Prosttext1">
    <w:name w:val="Prostý text1"/>
    <w:basedOn w:val="Normln"/>
    <w:rsid w:val="00802BF7"/>
    <w:rPr>
      <w:rFonts w:ascii="Courier New" w:hAnsi="Courier New" w:cs="Courier New"/>
      <w:sz w:val="20"/>
      <w:szCs w:val="20"/>
    </w:rPr>
  </w:style>
  <w:style w:type="paragraph" w:customStyle="1" w:styleId="Normln10">
    <w:name w:val="Normální 10"/>
    <w:basedOn w:val="Normln"/>
    <w:rsid w:val="00802BF7"/>
    <w:pPr>
      <w:jc w:val="both"/>
    </w:pPr>
    <w:rPr>
      <w:rFonts w:cs="Arial"/>
      <w:sz w:val="20"/>
      <w:szCs w:val="20"/>
    </w:rPr>
  </w:style>
  <w:style w:type="paragraph" w:customStyle="1" w:styleId="BodyText21">
    <w:name w:val="Body Text 21"/>
    <w:basedOn w:val="Normln"/>
    <w:rsid w:val="00802BF7"/>
    <w:pPr>
      <w:jc w:val="both"/>
    </w:pPr>
    <w:rPr>
      <w:szCs w:val="20"/>
    </w:rPr>
  </w:style>
  <w:style w:type="paragraph" w:customStyle="1" w:styleId="Normal12podtr">
    <w:name w:val="Normal 12 podtr"/>
    <w:basedOn w:val="Normln"/>
    <w:rsid w:val="00802BF7"/>
    <w:pPr>
      <w:jc w:val="both"/>
    </w:pPr>
    <w:rPr>
      <w:rFonts w:cs="Arial"/>
      <w:szCs w:val="20"/>
      <w:u w:val="single"/>
    </w:rPr>
  </w:style>
  <w:style w:type="paragraph" w:customStyle="1" w:styleId="Normal10sodrkou">
    <w:name w:val="Normal 10 s odrážkou"/>
    <w:basedOn w:val="Normln"/>
    <w:rsid w:val="00802BF7"/>
    <w:pPr>
      <w:tabs>
        <w:tab w:val="num" w:pos="360"/>
      </w:tabs>
      <w:ind w:left="360" w:hanging="360"/>
      <w:jc w:val="both"/>
    </w:pPr>
    <w:rPr>
      <w:rFonts w:cs="Arial"/>
      <w:sz w:val="20"/>
      <w:szCs w:val="20"/>
    </w:rPr>
  </w:style>
  <w:style w:type="paragraph" w:styleId="Obsah1">
    <w:name w:val="toc 1"/>
    <w:basedOn w:val="Normln"/>
    <w:next w:val="Normln"/>
    <w:uiPriority w:val="39"/>
    <w:rsid w:val="00802BF7"/>
    <w:pPr>
      <w:tabs>
        <w:tab w:val="left" w:pos="480"/>
        <w:tab w:val="right" w:leader="dot" w:pos="9062"/>
      </w:tabs>
      <w:spacing w:before="120" w:after="120"/>
    </w:pPr>
    <w:rPr>
      <w:rFonts w:cs="Arial"/>
      <w:b/>
      <w:lang w:eastAsia="cs-CZ"/>
    </w:rPr>
  </w:style>
  <w:style w:type="paragraph" w:customStyle="1" w:styleId="nadpis1MB">
    <w:name w:val="nadpis 1 MB"/>
    <w:basedOn w:val="Normln"/>
    <w:rsid w:val="00802BF7"/>
    <w:pPr>
      <w:tabs>
        <w:tab w:val="num" w:pos="720"/>
      </w:tabs>
      <w:ind w:left="720" w:hanging="360"/>
    </w:pPr>
    <w:rPr>
      <w:rFonts w:cs="Arial"/>
      <w:b/>
      <w:sz w:val="28"/>
      <w:szCs w:val="28"/>
    </w:rPr>
  </w:style>
  <w:style w:type="paragraph" w:styleId="Rejstk1">
    <w:name w:val="index 1"/>
    <w:basedOn w:val="Normln"/>
    <w:next w:val="Normln"/>
    <w:rsid w:val="00802BF7"/>
    <w:pPr>
      <w:ind w:left="240" w:hanging="240"/>
    </w:pPr>
  </w:style>
  <w:style w:type="paragraph" w:customStyle="1" w:styleId="nadpis2MB">
    <w:name w:val="nadpis 2 MB"/>
    <w:basedOn w:val="Normln"/>
    <w:rsid w:val="00802BF7"/>
    <w:pPr>
      <w:jc w:val="both"/>
    </w:pPr>
    <w:rPr>
      <w:rFonts w:cs="Arial"/>
      <w:u w:val="single"/>
    </w:rPr>
  </w:style>
  <w:style w:type="paragraph" w:customStyle="1" w:styleId="Zkladntext-prvnodsazen1">
    <w:name w:val="Základní text - první odsazený1"/>
    <w:basedOn w:val="Zkladntext"/>
    <w:rsid w:val="00802BF7"/>
    <w:pPr>
      <w:spacing w:before="60" w:after="60"/>
      <w:ind w:firstLine="426"/>
      <w:jc w:val="both"/>
    </w:pPr>
    <w:rPr>
      <w:szCs w:val="20"/>
    </w:rPr>
  </w:style>
  <w:style w:type="paragraph" w:styleId="Obsah2">
    <w:name w:val="toc 2"/>
    <w:basedOn w:val="Normln"/>
    <w:next w:val="Normln"/>
    <w:uiPriority w:val="39"/>
    <w:rsid w:val="00802BF7"/>
    <w:pPr>
      <w:tabs>
        <w:tab w:val="left" w:pos="1200"/>
        <w:tab w:val="right" w:leader="dot" w:pos="9062"/>
      </w:tabs>
      <w:ind w:left="240"/>
    </w:pPr>
    <w:rPr>
      <w:rFonts w:cs="Arial"/>
      <w:b/>
      <w:lang w:eastAsia="cs-CZ"/>
    </w:rPr>
  </w:style>
  <w:style w:type="paragraph" w:styleId="Textbubliny">
    <w:name w:val="Balloon Text"/>
    <w:basedOn w:val="Normln"/>
    <w:rsid w:val="00802BF7"/>
    <w:rPr>
      <w:rFonts w:ascii="Tahoma" w:hAnsi="Tahoma" w:cs="Tahoma"/>
      <w:sz w:val="16"/>
      <w:szCs w:val="16"/>
    </w:rPr>
  </w:style>
  <w:style w:type="paragraph" w:customStyle="1" w:styleId="BodyText31">
    <w:name w:val="Body Text 31"/>
    <w:basedOn w:val="Normln"/>
    <w:rsid w:val="00802BF7"/>
    <w:pPr>
      <w:widowControl w:val="0"/>
      <w:spacing w:before="120"/>
      <w:jc w:val="both"/>
    </w:pPr>
    <w:rPr>
      <w:szCs w:val="20"/>
    </w:rPr>
  </w:style>
  <w:style w:type="paragraph" w:styleId="Obsah3">
    <w:name w:val="toc 3"/>
    <w:basedOn w:val="Normln"/>
    <w:next w:val="Normln"/>
    <w:uiPriority w:val="39"/>
    <w:rsid w:val="00802BF7"/>
    <w:pPr>
      <w:ind w:left="480"/>
    </w:pPr>
  </w:style>
  <w:style w:type="paragraph" w:customStyle="1" w:styleId="odst2">
    <w:name w:val="odst2"/>
    <w:basedOn w:val="Normln"/>
    <w:rsid w:val="00802BF7"/>
    <w:pPr>
      <w:jc w:val="both"/>
    </w:pPr>
    <w:rPr>
      <w:rFonts w:ascii="Arial Narrow" w:hAnsi="Arial Narrow" w:cs="Arial Narrow"/>
      <w:w w:val="115"/>
      <w:szCs w:val="20"/>
    </w:rPr>
  </w:style>
  <w:style w:type="paragraph" w:customStyle="1" w:styleId="Textvbloku1">
    <w:name w:val="Text v bloku1"/>
    <w:basedOn w:val="Normln"/>
    <w:rsid w:val="00802BF7"/>
    <w:pPr>
      <w:ind w:left="142" w:right="425"/>
      <w:jc w:val="both"/>
    </w:pPr>
    <w:rPr>
      <w:rFonts w:ascii="Arial Narrow" w:hAnsi="Arial Narrow" w:cs="Arial Narrow"/>
      <w:w w:val="115"/>
      <w:sz w:val="22"/>
      <w:szCs w:val="20"/>
    </w:rPr>
  </w:style>
  <w:style w:type="paragraph" w:customStyle="1" w:styleId="Odstavec0">
    <w:name w:val="Odstavec"/>
    <w:basedOn w:val="Normln"/>
    <w:rsid w:val="00802BF7"/>
    <w:pPr>
      <w:spacing w:after="115" w:line="276" w:lineRule="auto"/>
      <w:ind w:firstLine="480"/>
      <w:jc w:val="both"/>
    </w:pPr>
    <w:rPr>
      <w:szCs w:val="20"/>
    </w:rPr>
  </w:style>
  <w:style w:type="paragraph" w:styleId="Obsah4">
    <w:name w:val="toc 4"/>
    <w:basedOn w:val="Normln"/>
    <w:next w:val="Normln"/>
    <w:uiPriority w:val="39"/>
    <w:rsid w:val="00802BF7"/>
    <w:pPr>
      <w:ind w:left="720"/>
    </w:pPr>
  </w:style>
  <w:style w:type="paragraph" w:styleId="Obsah5">
    <w:name w:val="toc 5"/>
    <w:basedOn w:val="Normln"/>
    <w:next w:val="Normln"/>
    <w:uiPriority w:val="39"/>
    <w:rsid w:val="00802BF7"/>
    <w:pPr>
      <w:ind w:left="960"/>
    </w:pPr>
  </w:style>
  <w:style w:type="paragraph" w:styleId="Obsah6">
    <w:name w:val="toc 6"/>
    <w:basedOn w:val="Normln"/>
    <w:next w:val="Normln"/>
    <w:uiPriority w:val="39"/>
    <w:rsid w:val="00802BF7"/>
    <w:pPr>
      <w:ind w:left="1200"/>
    </w:pPr>
  </w:style>
  <w:style w:type="paragraph" w:styleId="Obsah7">
    <w:name w:val="toc 7"/>
    <w:basedOn w:val="Normln"/>
    <w:next w:val="Normln"/>
    <w:uiPriority w:val="39"/>
    <w:rsid w:val="00802BF7"/>
    <w:pPr>
      <w:ind w:left="1440"/>
    </w:pPr>
  </w:style>
  <w:style w:type="paragraph" w:styleId="Obsah8">
    <w:name w:val="toc 8"/>
    <w:basedOn w:val="Normln"/>
    <w:next w:val="Normln"/>
    <w:uiPriority w:val="39"/>
    <w:rsid w:val="00802BF7"/>
    <w:pPr>
      <w:ind w:left="1680"/>
    </w:pPr>
  </w:style>
  <w:style w:type="paragraph" w:styleId="Obsah9">
    <w:name w:val="toc 9"/>
    <w:basedOn w:val="Normln"/>
    <w:next w:val="Normln"/>
    <w:uiPriority w:val="39"/>
    <w:rsid w:val="00802BF7"/>
    <w:pPr>
      <w:ind w:left="1920"/>
    </w:pPr>
  </w:style>
  <w:style w:type="paragraph" w:customStyle="1" w:styleId="Standardnte">
    <w:name w:val="Standardní te"/>
    <w:rsid w:val="00802BF7"/>
    <w:pPr>
      <w:suppressAutoHyphens/>
      <w:autoSpaceDE w:val="0"/>
    </w:pPr>
    <w:rPr>
      <w:color w:val="000000"/>
      <w:sz w:val="24"/>
      <w:szCs w:val="24"/>
      <w:lang w:eastAsia="zh-CN"/>
    </w:rPr>
  </w:style>
  <w:style w:type="paragraph" w:customStyle="1" w:styleId="Zkladntextodsazen21">
    <w:name w:val="Základní text odsazený 21"/>
    <w:basedOn w:val="Normln"/>
    <w:rsid w:val="00802BF7"/>
    <w:pPr>
      <w:ind w:firstLine="705"/>
      <w:jc w:val="both"/>
    </w:pPr>
    <w:rPr>
      <w:rFonts w:cs="Arial"/>
      <w:sz w:val="22"/>
      <w:szCs w:val="20"/>
    </w:rPr>
  </w:style>
  <w:style w:type="paragraph" w:customStyle="1" w:styleId="Titulnstr">
    <w:name w:val="Titulní str"/>
    <w:basedOn w:val="Zhlav"/>
    <w:rsid w:val="00802BF7"/>
    <w:pPr>
      <w:tabs>
        <w:tab w:val="left" w:pos="1814"/>
        <w:tab w:val="left" w:pos="1985"/>
        <w:tab w:val="left" w:pos="6237"/>
        <w:tab w:val="left" w:pos="7655"/>
        <w:tab w:val="left" w:pos="7825"/>
      </w:tabs>
    </w:pPr>
    <w:rPr>
      <w:rFonts w:cs="Arial"/>
      <w:szCs w:val="20"/>
    </w:rPr>
  </w:style>
  <w:style w:type="paragraph" w:customStyle="1" w:styleId="TOCHeading1">
    <w:name w:val="TOC Heading1"/>
    <w:basedOn w:val="Nadpis1"/>
    <w:next w:val="Normln"/>
    <w:rsid w:val="00802BF7"/>
    <w:pPr>
      <w:keepLines/>
      <w:spacing w:before="480" w:line="276" w:lineRule="auto"/>
      <w:ind w:firstLine="0"/>
    </w:pPr>
    <w:rPr>
      <w:rFonts w:ascii="Cambria" w:hAnsi="Cambria" w:cs="Times New Roman"/>
      <w:bCs/>
      <w:color w:val="365F91"/>
      <w:szCs w:val="28"/>
    </w:rPr>
  </w:style>
  <w:style w:type="paragraph" w:customStyle="1" w:styleId="Nadpis11">
    <w:name w:val="Nadpis 1.1"/>
    <w:basedOn w:val="Normln"/>
    <w:rsid w:val="00802BF7"/>
    <w:pPr>
      <w:jc w:val="both"/>
    </w:pPr>
    <w:rPr>
      <w:b/>
      <w:position w:val="6"/>
    </w:rPr>
  </w:style>
  <w:style w:type="paragraph" w:styleId="Odstavecseseznamem">
    <w:name w:val="List Paragraph"/>
    <w:basedOn w:val="Normln"/>
    <w:uiPriority w:val="99"/>
    <w:qFormat/>
    <w:rsid w:val="00802BF7"/>
    <w:pPr>
      <w:ind w:left="708"/>
    </w:pPr>
  </w:style>
  <w:style w:type="paragraph" w:customStyle="1" w:styleId="Styl11">
    <w:name w:val="Styl 1.1"/>
    <w:basedOn w:val="nadpis1MB"/>
    <w:qFormat/>
    <w:rsid w:val="00802BF7"/>
    <w:pPr>
      <w:tabs>
        <w:tab w:val="clear" w:pos="720"/>
        <w:tab w:val="num" w:pos="0"/>
      </w:tabs>
      <w:ind w:left="1068"/>
      <w:outlineLvl w:val="1"/>
    </w:pPr>
    <w:rPr>
      <w:rFonts w:ascii="Times New Roman" w:hAnsi="Times New Roman" w:cs="Times New Roman"/>
      <w:sz w:val="24"/>
      <w:szCs w:val="24"/>
    </w:rPr>
  </w:style>
  <w:style w:type="paragraph" w:customStyle="1" w:styleId="Obsah10">
    <w:name w:val="Obsah 10"/>
    <w:basedOn w:val="Rejstk"/>
    <w:rsid w:val="00802BF7"/>
    <w:pPr>
      <w:tabs>
        <w:tab w:val="right" w:leader="dot" w:pos="7091"/>
      </w:tabs>
      <w:ind w:left="2547"/>
    </w:pPr>
  </w:style>
  <w:style w:type="paragraph" w:styleId="Podnadpis">
    <w:name w:val="Subtitle"/>
    <w:basedOn w:val="Normln"/>
    <w:next w:val="Zkladntext"/>
    <w:qFormat/>
    <w:rsid w:val="00802BF7"/>
    <w:pPr>
      <w:ind w:left="2127" w:hanging="2127"/>
    </w:pPr>
    <w:rPr>
      <w:rFonts w:ascii="Antique Olive Compact" w:hAnsi="Antique Olive Compact" w:cs="Antique Olive Compact"/>
      <w:b/>
      <w:sz w:val="48"/>
    </w:rPr>
  </w:style>
  <w:style w:type="paragraph" w:customStyle="1" w:styleId="Obsahtabulky">
    <w:name w:val="Obsah tabulky"/>
    <w:basedOn w:val="Normln"/>
    <w:rsid w:val="00802BF7"/>
    <w:pPr>
      <w:suppressLineNumbers/>
    </w:pPr>
  </w:style>
  <w:style w:type="paragraph" w:customStyle="1" w:styleId="Nadpistabulky">
    <w:name w:val="Nadpis tabulky"/>
    <w:basedOn w:val="Obsahtabulky"/>
    <w:rsid w:val="00802BF7"/>
    <w:pPr>
      <w:jc w:val="center"/>
    </w:pPr>
    <w:rPr>
      <w:b/>
      <w:bCs/>
    </w:rPr>
  </w:style>
  <w:style w:type="paragraph" w:styleId="Nadpisobsahu">
    <w:name w:val="TOC Heading"/>
    <w:basedOn w:val="Nadpis1"/>
    <w:next w:val="Normln"/>
    <w:uiPriority w:val="39"/>
    <w:unhideWhenUsed/>
    <w:qFormat/>
    <w:rsid w:val="00D43A09"/>
    <w:pPr>
      <w:keepLines/>
      <w:suppressAutoHyphens w:val="0"/>
      <w:spacing w:before="480" w:line="276" w:lineRule="auto"/>
      <w:ind w:firstLine="0"/>
      <w:outlineLvl w:val="9"/>
    </w:pPr>
    <w:rPr>
      <w:rFonts w:asciiTheme="majorHAnsi" w:eastAsiaTheme="majorEastAsia" w:hAnsiTheme="majorHAnsi" w:cstheme="majorBidi"/>
      <w:bCs/>
      <w:color w:val="365F91" w:themeColor="accent1" w:themeShade="BF"/>
      <w:szCs w:val="28"/>
      <w:lang w:eastAsia="en-US"/>
    </w:rPr>
  </w:style>
  <w:style w:type="character" w:customStyle="1" w:styleId="INPROSNADPISYChar">
    <w:name w:val="INPROS_NADPISY Char"/>
    <w:link w:val="INPROSNADPISY"/>
    <w:rsid w:val="001A0DC0"/>
    <w:rPr>
      <w:rFonts w:ascii="Arial" w:hAnsi="Arial"/>
      <w:i/>
      <w:sz w:val="22"/>
      <w:szCs w:val="22"/>
      <w:lang w:eastAsia="en-US"/>
    </w:rPr>
  </w:style>
  <w:style w:type="paragraph" w:customStyle="1" w:styleId="INPROSNADPISY">
    <w:name w:val="INPROS_NADPISY"/>
    <w:basedOn w:val="Normln"/>
    <w:next w:val="Normln"/>
    <w:link w:val="INPROSNADPISYChar"/>
    <w:rsid w:val="001A0DC0"/>
    <w:pPr>
      <w:suppressAutoHyphens w:val="0"/>
      <w:spacing w:before="120" w:after="120"/>
      <w:jc w:val="both"/>
    </w:pPr>
    <w:rPr>
      <w:i/>
      <w:sz w:val="22"/>
      <w:szCs w:val="22"/>
      <w:lang w:eastAsia="en-US"/>
    </w:rPr>
  </w:style>
  <w:style w:type="paragraph" w:customStyle="1" w:styleId="GTEXTY">
    <w:name w:val="G_TEXTY"/>
    <w:basedOn w:val="Normln"/>
    <w:qFormat/>
    <w:rsid w:val="001A0DC0"/>
    <w:pPr>
      <w:ind w:firstLine="567"/>
      <w:jc w:val="both"/>
    </w:pPr>
    <w:rPr>
      <w:rFonts w:eastAsia="Calibri"/>
      <w:sz w:val="22"/>
      <w:szCs w:val="22"/>
      <w:lang w:eastAsia="en-US"/>
    </w:rPr>
  </w:style>
  <w:style w:type="character" w:styleId="Odkaznakoment">
    <w:name w:val="annotation reference"/>
    <w:basedOn w:val="Standardnpsmoodstavce"/>
    <w:uiPriority w:val="99"/>
    <w:semiHidden/>
    <w:unhideWhenUsed/>
    <w:rsid w:val="00D2343B"/>
    <w:rPr>
      <w:sz w:val="16"/>
      <w:szCs w:val="16"/>
    </w:rPr>
  </w:style>
  <w:style w:type="paragraph" w:styleId="Textkomente">
    <w:name w:val="annotation text"/>
    <w:basedOn w:val="Normln"/>
    <w:link w:val="TextkomenteChar"/>
    <w:uiPriority w:val="99"/>
    <w:semiHidden/>
    <w:unhideWhenUsed/>
    <w:rsid w:val="00D2343B"/>
    <w:rPr>
      <w:sz w:val="20"/>
      <w:szCs w:val="20"/>
    </w:rPr>
  </w:style>
  <w:style w:type="character" w:customStyle="1" w:styleId="TextkomenteChar">
    <w:name w:val="Text komentáře Char"/>
    <w:basedOn w:val="Standardnpsmoodstavce"/>
    <w:link w:val="Textkomente"/>
    <w:uiPriority w:val="99"/>
    <w:semiHidden/>
    <w:rsid w:val="00D2343B"/>
    <w:rPr>
      <w:rFonts w:ascii="Arial" w:hAnsi="Arial"/>
      <w:lang w:eastAsia="zh-CN"/>
    </w:rPr>
  </w:style>
  <w:style w:type="paragraph" w:styleId="Pedmtkomente">
    <w:name w:val="annotation subject"/>
    <w:basedOn w:val="Textkomente"/>
    <w:next w:val="Textkomente"/>
    <w:link w:val="PedmtkomenteChar"/>
    <w:uiPriority w:val="99"/>
    <w:semiHidden/>
    <w:unhideWhenUsed/>
    <w:rsid w:val="00D2343B"/>
    <w:rPr>
      <w:b/>
      <w:bCs/>
    </w:rPr>
  </w:style>
  <w:style w:type="character" w:customStyle="1" w:styleId="PedmtkomenteChar">
    <w:name w:val="Předmět komentáře Char"/>
    <w:basedOn w:val="TextkomenteChar"/>
    <w:link w:val="Pedmtkomente"/>
    <w:uiPriority w:val="99"/>
    <w:semiHidden/>
    <w:rsid w:val="00D2343B"/>
    <w:rPr>
      <w:rFonts w:ascii="Arial" w:hAnsi="Arial"/>
      <w:b/>
      <w:bCs/>
      <w:lang w:eastAsia="zh-CN"/>
    </w:rPr>
  </w:style>
  <w:style w:type="character" w:styleId="Nevyeenzmnka">
    <w:name w:val="Unresolved Mention"/>
    <w:basedOn w:val="Standardnpsmoodstavce"/>
    <w:uiPriority w:val="99"/>
    <w:semiHidden/>
    <w:unhideWhenUsed/>
    <w:rsid w:val="00AC0382"/>
    <w:rPr>
      <w:color w:val="808080"/>
      <w:shd w:val="clear" w:color="auto" w:fill="E6E6E6"/>
    </w:rPr>
  </w:style>
  <w:style w:type="paragraph" w:customStyle="1" w:styleId="Textparagrafu">
    <w:name w:val="Text paragrafu"/>
    <w:basedOn w:val="Normln"/>
    <w:rsid w:val="008E7749"/>
    <w:pPr>
      <w:widowControl w:val="0"/>
      <w:spacing w:before="240" w:line="276" w:lineRule="auto"/>
      <w:ind w:firstLine="425"/>
      <w:jc w:val="both"/>
    </w:pPr>
    <w:rPr>
      <w:szCs w:val="20"/>
      <w:lang w:eastAsia="cs-CZ"/>
    </w:rPr>
  </w:style>
  <w:style w:type="paragraph" w:customStyle="1" w:styleId="Vchozstyl">
    <w:name w:val="Výchozí styl"/>
    <w:rsid w:val="008E7749"/>
    <w:pPr>
      <w:widowControl w:val="0"/>
      <w:suppressAutoHyphens/>
      <w:spacing w:after="160" w:line="276" w:lineRule="auto"/>
      <w:jc w:val="both"/>
    </w:pPr>
    <w:rPr>
      <w:rFonts w:ascii="Arial" w:hAnsi="Arial"/>
      <w:sz w:val="24"/>
    </w:rPr>
  </w:style>
  <w:style w:type="paragraph" w:customStyle="1" w:styleId="Textpsmene">
    <w:name w:val="Text písmene"/>
    <w:basedOn w:val="Normln"/>
    <w:rsid w:val="000B5690"/>
    <w:pPr>
      <w:widowControl w:val="0"/>
      <w:tabs>
        <w:tab w:val="num" w:pos="1418"/>
      </w:tabs>
      <w:spacing w:line="276" w:lineRule="auto"/>
      <w:ind w:left="1418"/>
      <w:jc w:val="both"/>
    </w:pPr>
    <w:rPr>
      <w:szCs w:val="20"/>
      <w:lang w:eastAsia="cs-CZ"/>
    </w:rPr>
  </w:style>
  <w:style w:type="character" w:customStyle="1" w:styleId="WW-Absatz-Standardschriftart1111111111111111111111111111111111111111111">
    <w:name w:val="WW-Absatz-Standardschriftart1111111111111111111111111111111111111111111"/>
    <w:rsid w:val="00D5680B"/>
  </w:style>
  <w:style w:type="character" w:customStyle="1" w:styleId="WW8Num6z0">
    <w:name w:val="WW8Num6z0"/>
    <w:rsid w:val="00C61676"/>
    <w:rPr>
      <w:rFonts w:ascii="StarSymbol" w:hAnsi="StarSymbol"/>
      <w:sz w:val="18"/>
    </w:rPr>
  </w:style>
  <w:style w:type="paragraph" w:customStyle="1" w:styleId="Styl1dekSOdrkamiOdsazen">
    <w:name w:val="Styl1ŘádekSOdrážkamiOdsazený"/>
    <w:basedOn w:val="Normln"/>
    <w:rsid w:val="00C61676"/>
    <w:pPr>
      <w:tabs>
        <w:tab w:val="num" w:pos="0"/>
        <w:tab w:val="left" w:pos="850"/>
      </w:tabs>
      <w:suppressAutoHyphens w:val="0"/>
      <w:spacing w:before="120"/>
      <w:jc w:val="both"/>
    </w:pPr>
    <w:rPr>
      <w:sz w:val="22"/>
      <w:szCs w:val="20"/>
      <w:lang w:eastAsia="cs-CZ"/>
    </w:rPr>
  </w:style>
  <w:style w:type="paragraph" w:customStyle="1" w:styleId="StylStandardnteZarovnatdobloku">
    <w:name w:val="Styl Standardní te + Zarovnat do bloku"/>
    <w:basedOn w:val="Normln"/>
    <w:rsid w:val="00C61676"/>
    <w:pPr>
      <w:widowControl w:val="0"/>
      <w:suppressAutoHyphens w:val="0"/>
      <w:spacing w:before="120" w:after="120"/>
      <w:ind w:firstLine="567"/>
      <w:jc w:val="both"/>
    </w:pPr>
    <w:rPr>
      <w:color w:val="000000"/>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5841">
      <w:bodyDiv w:val="1"/>
      <w:marLeft w:val="0"/>
      <w:marRight w:val="0"/>
      <w:marTop w:val="0"/>
      <w:marBottom w:val="0"/>
      <w:divBdr>
        <w:top w:val="none" w:sz="0" w:space="0" w:color="auto"/>
        <w:left w:val="none" w:sz="0" w:space="0" w:color="auto"/>
        <w:bottom w:val="none" w:sz="0" w:space="0" w:color="auto"/>
        <w:right w:val="none" w:sz="0" w:space="0" w:color="auto"/>
      </w:divBdr>
    </w:div>
    <w:div w:id="201674544">
      <w:bodyDiv w:val="1"/>
      <w:marLeft w:val="0"/>
      <w:marRight w:val="0"/>
      <w:marTop w:val="0"/>
      <w:marBottom w:val="0"/>
      <w:divBdr>
        <w:top w:val="none" w:sz="0" w:space="0" w:color="auto"/>
        <w:left w:val="none" w:sz="0" w:space="0" w:color="auto"/>
        <w:bottom w:val="none" w:sz="0" w:space="0" w:color="auto"/>
        <w:right w:val="none" w:sz="0" w:space="0" w:color="auto"/>
      </w:divBdr>
    </w:div>
    <w:div w:id="204028394">
      <w:bodyDiv w:val="1"/>
      <w:marLeft w:val="0"/>
      <w:marRight w:val="0"/>
      <w:marTop w:val="0"/>
      <w:marBottom w:val="0"/>
      <w:divBdr>
        <w:top w:val="none" w:sz="0" w:space="0" w:color="auto"/>
        <w:left w:val="none" w:sz="0" w:space="0" w:color="auto"/>
        <w:bottom w:val="none" w:sz="0" w:space="0" w:color="auto"/>
        <w:right w:val="none" w:sz="0" w:space="0" w:color="auto"/>
      </w:divBdr>
    </w:div>
    <w:div w:id="311059641">
      <w:bodyDiv w:val="1"/>
      <w:marLeft w:val="0"/>
      <w:marRight w:val="0"/>
      <w:marTop w:val="0"/>
      <w:marBottom w:val="0"/>
      <w:divBdr>
        <w:top w:val="none" w:sz="0" w:space="0" w:color="auto"/>
        <w:left w:val="none" w:sz="0" w:space="0" w:color="auto"/>
        <w:bottom w:val="none" w:sz="0" w:space="0" w:color="auto"/>
        <w:right w:val="none" w:sz="0" w:space="0" w:color="auto"/>
      </w:divBdr>
    </w:div>
    <w:div w:id="756905671">
      <w:bodyDiv w:val="1"/>
      <w:marLeft w:val="0"/>
      <w:marRight w:val="0"/>
      <w:marTop w:val="0"/>
      <w:marBottom w:val="0"/>
      <w:divBdr>
        <w:top w:val="none" w:sz="0" w:space="0" w:color="auto"/>
        <w:left w:val="none" w:sz="0" w:space="0" w:color="auto"/>
        <w:bottom w:val="none" w:sz="0" w:space="0" w:color="auto"/>
        <w:right w:val="none" w:sz="0" w:space="0" w:color="auto"/>
      </w:divBdr>
    </w:div>
    <w:div w:id="932249829">
      <w:bodyDiv w:val="1"/>
      <w:marLeft w:val="0"/>
      <w:marRight w:val="0"/>
      <w:marTop w:val="0"/>
      <w:marBottom w:val="0"/>
      <w:divBdr>
        <w:top w:val="none" w:sz="0" w:space="0" w:color="auto"/>
        <w:left w:val="none" w:sz="0" w:space="0" w:color="auto"/>
        <w:bottom w:val="none" w:sz="0" w:space="0" w:color="auto"/>
        <w:right w:val="none" w:sz="0" w:space="0" w:color="auto"/>
      </w:divBdr>
    </w:div>
    <w:div w:id="1007905492">
      <w:bodyDiv w:val="1"/>
      <w:marLeft w:val="0"/>
      <w:marRight w:val="0"/>
      <w:marTop w:val="0"/>
      <w:marBottom w:val="0"/>
      <w:divBdr>
        <w:top w:val="none" w:sz="0" w:space="0" w:color="auto"/>
        <w:left w:val="none" w:sz="0" w:space="0" w:color="auto"/>
        <w:bottom w:val="none" w:sz="0" w:space="0" w:color="auto"/>
        <w:right w:val="none" w:sz="0" w:space="0" w:color="auto"/>
      </w:divBdr>
    </w:div>
    <w:div w:id="1045564168">
      <w:bodyDiv w:val="1"/>
      <w:marLeft w:val="0"/>
      <w:marRight w:val="0"/>
      <w:marTop w:val="0"/>
      <w:marBottom w:val="0"/>
      <w:divBdr>
        <w:top w:val="none" w:sz="0" w:space="0" w:color="auto"/>
        <w:left w:val="none" w:sz="0" w:space="0" w:color="auto"/>
        <w:bottom w:val="none" w:sz="0" w:space="0" w:color="auto"/>
        <w:right w:val="none" w:sz="0" w:space="0" w:color="auto"/>
      </w:divBdr>
    </w:div>
    <w:div w:id="1071805927">
      <w:bodyDiv w:val="1"/>
      <w:marLeft w:val="0"/>
      <w:marRight w:val="0"/>
      <w:marTop w:val="0"/>
      <w:marBottom w:val="0"/>
      <w:divBdr>
        <w:top w:val="none" w:sz="0" w:space="0" w:color="auto"/>
        <w:left w:val="none" w:sz="0" w:space="0" w:color="auto"/>
        <w:bottom w:val="none" w:sz="0" w:space="0" w:color="auto"/>
        <w:right w:val="none" w:sz="0" w:space="0" w:color="auto"/>
      </w:divBdr>
    </w:div>
    <w:div w:id="1073547368">
      <w:bodyDiv w:val="1"/>
      <w:marLeft w:val="0"/>
      <w:marRight w:val="0"/>
      <w:marTop w:val="0"/>
      <w:marBottom w:val="0"/>
      <w:divBdr>
        <w:top w:val="none" w:sz="0" w:space="0" w:color="auto"/>
        <w:left w:val="none" w:sz="0" w:space="0" w:color="auto"/>
        <w:bottom w:val="none" w:sz="0" w:space="0" w:color="auto"/>
        <w:right w:val="none" w:sz="0" w:space="0" w:color="auto"/>
      </w:divBdr>
    </w:div>
    <w:div w:id="1197156307">
      <w:bodyDiv w:val="1"/>
      <w:marLeft w:val="0"/>
      <w:marRight w:val="0"/>
      <w:marTop w:val="0"/>
      <w:marBottom w:val="0"/>
      <w:divBdr>
        <w:top w:val="none" w:sz="0" w:space="0" w:color="auto"/>
        <w:left w:val="none" w:sz="0" w:space="0" w:color="auto"/>
        <w:bottom w:val="none" w:sz="0" w:space="0" w:color="auto"/>
        <w:right w:val="none" w:sz="0" w:space="0" w:color="auto"/>
      </w:divBdr>
    </w:div>
    <w:div w:id="1525896472">
      <w:bodyDiv w:val="1"/>
      <w:marLeft w:val="0"/>
      <w:marRight w:val="0"/>
      <w:marTop w:val="0"/>
      <w:marBottom w:val="0"/>
      <w:divBdr>
        <w:top w:val="none" w:sz="0" w:space="0" w:color="auto"/>
        <w:left w:val="none" w:sz="0" w:space="0" w:color="auto"/>
        <w:bottom w:val="none" w:sz="0" w:space="0" w:color="auto"/>
        <w:right w:val="none" w:sz="0" w:space="0" w:color="auto"/>
      </w:divBdr>
    </w:div>
    <w:div w:id="189634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hyperlink" Target="mailto:koblizka@atelierpodvezi.cz" TargetMode="External"/><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9E092-E485-4DA5-99BC-D9B468A19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6236</Words>
  <Characters>36794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42945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hd-projekting</dc:creator>
  <cp:lastModifiedBy>Jan Pustka</cp:lastModifiedBy>
  <cp:revision>3</cp:revision>
  <cp:lastPrinted>2021-08-11T10:07:00Z</cp:lastPrinted>
  <dcterms:created xsi:type="dcterms:W3CDTF">2021-08-11T10:07:00Z</dcterms:created>
  <dcterms:modified xsi:type="dcterms:W3CDTF">2021-08-11T11:25:00Z</dcterms:modified>
</cp:coreProperties>
</file>